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490C8" w14:textId="77777777" w:rsidR="007044E7" w:rsidRDefault="007044E7" w:rsidP="001553D7">
      <w:pPr>
        <w:pStyle w:val="Heading1"/>
        <w:ind w:left="-5"/>
      </w:pPr>
    </w:p>
    <w:p w14:paraId="3670458E" w14:textId="2308AA28" w:rsidR="001553D7" w:rsidRDefault="001553D7" w:rsidP="001553D7">
      <w:pPr>
        <w:pStyle w:val="Heading1"/>
        <w:ind w:left="-5"/>
      </w:pPr>
      <w:r>
        <w:t>Eyesight</w:t>
      </w:r>
      <w:r>
        <w:rPr>
          <w:u w:val="none"/>
        </w:rPr>
        <w:t xml:space="preserve">  </w:t>
      </w:r>
    </w:p>
    <w:p w14:paraId="0C2937C0" w14:textId="77777777" w:rsidR="001553D7" w:rsidRDefault="001553D7" w:rsidP="001553D7">
      <w:pPr>
        <w:spacing w:after="167"/>
        <w:ind w:left="-5"/>
      </w:pPr>
      <w:r>
        <w:rPr>
          <w:noProof/>
        </w:rPr>
        <w:drawing>
          <wp:anchor distT="0" distB="0" distL="114300" distR="114300" simplePos="0" relativeHeight="251659264" behindDoc="0" locked="0" layoutInCell="1" allowOverlap="0" wp14:anchorId="072C56D3" wp14:editId="4B0B856A">
            <wp:simplePos x="0" y="0"/>
            <wp:positionH relativeFrom="column">
              <wp:posOffset>2886405</wp:posOffset>
            </wp:positionH>
            <wp:positionV relativeFrom="paragraph">
              <wp:posOffset>10496</wp:posOffset>
            </wp:positionV>
            <wp:extent cx="2844800" cy="2019300"/>
            <wp:effectExtent l="0" t="0" r="0" b="0"/>
            <wp:wrapSquare wrapText="bothSides"/>
            <wp:docPr id="243" name="Picture 243"/>
            <wp:cNvGraphicFramePr/>
            <a:graphic xmlns:a="http://schemas.openxmlformats.org/drawingml/2006/main">
              <a:graphicData uri="http://schemas.openxmlformats.org/drawingml/2006/picture">
                <pic:pic xmlns:pic="http://schemas.openxmlformats.org/drawingml/2006/picture">
                  <pic:nvPicPr>
                    <pic:cNvPr id="243" name="Picture 243"/>
                    <pic:cNvPicPr/>
                  </pic:nvPicPr>
                  <pic:blipFill>
                    <a:blip r:embed="rId11"/>
                    <a:stretch>
                      <a:fillRect/>
                    </a:stretch>
                  </pic:blipFill>
                  <pic:spPr>
                    <a:xfrm>
                      <a:off x="0" y="0"/>
                      <a:ext cx="2844800" cy="2019300"/>
                    </a:xfrm>
                    <a:prstGeom prst="rect">
                      <a:avLst/>
                    </a:prstGeom>
                  </pic:spPr>
                </pic:pic>
              </a:graphicData>
            </a:graphic>
          </wp:anchor>
        </w:drawing>
      </w:r>
      <w:r>
        <w:t xml:space="preserve">Police forces follow national Home Office guidelines for entry into the Police Service in respect to eyesight.  </w:t>
      </w:r>
    </w:p>
    <w:p w14:paraId="244C6817" w14:textId="77777777" w:rsidR="001553D7" w:rsidRDefault="001553D7" w:rsidP="001553D7">
      <w:pPr>
        <w:spacing w:after="170"/>
        <w:ind w:left="-5"/>
      </w:pPr>
      <w:r>
        <w:t xml:space="preserve">You may have seen a chart like the diagram on the right at your optician’s. The actual chart is much larger and is read from six metres away. Each line equates to a standard. </w:t>
      </w:r>
    </w:p>
    <w:p w14:paraId="10CD1996" w14:textId="77777777" w:rsidR="001553D7" w:rsidRDefault="001553D7" w:rsidP="001553D7">
      <w:pPr>
        <w:spacing w:after="107" w:line="304" w:lineRule="auto"/>
        <w:ind w:left="-5"/>
      </w:pPr>
      <w:r>
        <w:t xml:space="preserve">As part of your medical assessment you will need to show capability of the following standards: </w:t>
      </w:r>
    </w:p>
    <w:p w14:paraId="325AA8F2" w14:textId="77777777" w:rsidR="00C7066E" w:rsidRDefault="00C7066E" w:rsidP="00C7066E">
      <w:pPr>
        <w:spacing w:after="107" w:line="304" w:lineRule="auto"/>
        <w:ind w:left="-5"/>
      </w:pPr>
      <w:r>
        <w:rPr>
          <w:b/>
        </w:rPr>
        <w:t xml:space="preserve">Distance Vision </w:t>
      </w:r>
    </w:p>
    <w:p w14:paraId="5B101977" w14:textId="77777777" w:rsidR="00C7066E" w:rsidRPr="007044E7" w:rsidRDefault="00C7066E" w:rsidP="00C7066E">
      <w:pPr>
        <w:numPr>
          <w:ilvl w:val="0"/>
          <w:numId w:val="12"/>
        </w:numPr>
        <w:ind w:hanging="360"/>
        <w:rPr>
          <w:sz w:val="20"/>
          <w:szCs w:val="20"/>
        </w:rPr>
      </w:pPr>
      <w:r w:rsidRPr="007044E7">
        <w:rPr>
          <w:b/>
          <w:bCs/>
          <w:sz w:val="20"/>
          <w:szCs w:val="20"/>
        </w:rPr>
        <w:t>6/12 or better with either your right or left eye</w:t>
      </w:r>
      <w:r w:rsidRPr="007044E7">
        <w:rPr>
          <w:sz w:val="20"/>
          <w:szCs w:val="20"/>
        </w:rPr>
        <w:t xml:space="preserve">, with or without glasses or contact lenses. </w:t>
      </w:r>
    </w:p>
    <w:p w14:paraId="13ADC3FF" w14:textId="77777777" w:rsidR="00C7066E" w:rsidRPr="007044E7" w:rsidRDefault="00C7066E" w:rsidP="00C7066E">
      <w:pPr>
        <w:numPr>
          <w:ilvl w:val="0"/>
          <w:numId w:val="12"/>
        </w:numPr>
        <w:ind w:hanging="360"/>
        <w:rPr>
          <w:sz w:val="20"/>
          <w:szCs w:val="20"/>
        </w:rPr>
      </w:pPr>
      <w:r w:rsidRPr="007044E7">
        <w:rPr>
          <w:b/>
          <w:bCs/>
          <w:sz w:val="20"/>
          <w:szCs w:val="20"/>
        </w:rPr>
        <w:t>6/6 with both eyes together</w:t>
      </w:r>
      <w:r w:rsidRPr="007044E7">
        <w:rPr>
          <w:sz w:val="20"/>
          <w:szCs w:val="20"/>
        </w:rPr>
        <w:t xml:space="preserve">, with or without glasses or contact lenses. </w:t>
      </w:r>
    </w:p>
    <w:p w14:paraId="0C44D858" w14:textId="77777777" w:rsidR="00C7066E" w:rsidRPr="007044E7" w:rsidRDefault="00C7066E" w:rsidP="00C7066E">
      <w:pPr>
        <w:numPr>
          <w:ilvl w:val="0"/>
          <w:numId w:val="12"/>
        </w:numPr>
        <w:ind w:hanging="360"/>
        <w:rPr>
          <w:sz w:val="20"/>
          <w:szCs w:val="20"/>
        </w:rPr>
      </w:pPr>
      <w:r w:rsidRPr="007044E7">
        <w:rPr>
          <w:sz w:val="20"/>
          <w:szCs w:val="20"/>
        </w:rPr>
        <w:t>Corrected low contrast distance visual acuity must be 6/12 or better for a 10</w:t>
      </w:r>
      <w:r w:rsidRPr="007044E7">
        <w:rPr>
          <w:rFonts w:ascii="Arial" w:eastAsia="Arial" w:hAnsi="Arial" w:cs="Arial"/>
          <w:sz w:val="20"/>
          <w:szCs w:val="20"/>
        </w:rPr>
        <w:t>%</w:t>
      </w:r>
      <w:r w:rsidRPr="007044E7">
        <w:rPr>
          <w:sz w:val="20"/>
          <w:szCs w:val="20"/>
        </w:rPr>
        <w:t xml:space="preserve"> contrast target, binocularly. </w:t>
      </w:r>
    </w:p>
    <w:p w14:paraId="482C5F1E" w14:textId="77777777" w:rsidR="00C7066E" w:rsidRPr="007044E7" w:rsidRDefault="00C7066E" w:rsidP="00C7066E">
      <w:pPr>
        <w:spacing w:after="0" w:line="259" w:lineRule="auto"/>
        <w:ind w:left="720" w:firstLine="0"/>
        <w:rPr>
          <w:sz w:val="20"/>
          <w:szCs w:val="20"/>
        </w:rPr>
      </w:pPr>
      <w:r w:rsidRPr="007044E7">
        <w:rPr>
          <w:sz w:val="20"/>
          <w:szCs w:val="20"/>
        </w:rPr>
        <w:t xml:space="preserve"> </w:t>
      </w:r>
    </w:p>
    <w:p w14:paraId="6949CFBF" w14:textId="77777777" w:rsidR="00C7066E" w:rsidRDefault="00C7066E" w:rsidP="00C7066E">
      <w:pPr>
        <w:pStyle w:val="Heading2"/>
        <w:ind w:left="-5"/>
      </w:pPr>
      <w:r>
        <w:t xml:space="preserve">Near Vision </w:t>
      </w:r>
    </w:p>
    <w:p w14:paraId="4FB3C806" w14:textId="77777777" w:rsidR="00C7066E" w:rsidRPr="007044E7" w:rsidRDefault="00C7066E" w:rsidP="00C7066E">
      <w:pPr>
        <w:numPr>
          <w:ilvl w:val="0"/>
          <w:numId w:val="13"/>
        </w:numPr>
        <w:ind w:hanging="360"/>
        <w:rPr>
          <w:sz w:val="20"/>
          <w:szCs w:val="20"/>
        </w:rPr>
      </w:pPr>
      <w:r w:rsidRPr="007044E7">
        <w:rPr>
          <w:sz w:val="20"/>
          <w:szCs w:val="20"/>
        </w:rPr>
        <w:t xml:space="preserve">Near visual acuity is the ability to see clearly objects and fine detail at 36 inches or less. </w:t>
      </w:r>
    </w:p>
    <w:p w14:paraId="3F0D6EC3" w14:textId="77777777" w:rsidR="00C7066E" w:rsidRPr="007044E7" w:rsidRDefault="00C7066E" w:rsidP="00C7066E">
      <w:pPr>
        <w:numPr>
          <w:ilvl w:val="0"/>
          <w:numId w:val="13"/>
        </w:numPr>
        <w:ind w:hanging="360"/>
        <w:rPr>
          <w:sz w:val="20"/>
          <w:szCs w:val="20"/>
        </w:rPr>
      </w:pPr>
      <w:r w:rsidRPr="007044E7">
        <w:rPr>
          <w:b/>
          <w:bCs/>
          <w:sz w:val="20"/>
          <w:szCs w:val="20"/>
        </w:rPr>
        <w:t>6/9 with both eyes together</w:t>
      </w:r>
      <w:r w:rsidRPr="007044E7">
        <w:rPr>
          <w:sz w:val="20"/>
          <w:szCs w:val="20"/>
        </w:rPr>
        <w:t>, with or without glasses or contact lenses.</w:t>
      </w:r>
    </w:p>
    <w:p w14:paraId="015F0DDA" w14:textId="77777777" w:rsidR="00C7066E" w:rsidRDefault="00C7066E" w:rsidP="00C7066E">
      <w:pPr>
        <w:spacing w:after="0" w:line="259" w:lineRule="auto"/>
        <w:ind w:left="720" w:firstLine="0"/>
      </w:pPr>
      <w:r>
        <w:t xml:space="preserve"> </w:t>
      </w:r>
    </w:p>
    <w:p w14:paraId="36A323F6" w14:textId="77777777" w:rsidR="00C7066E" w:rsidRDefault="00C7066E" w:rsidP="00C7066E">
      <w:pPr>
        <w:pStyle w:val="Heading2"/>
        <w:ind w:left="-5"/>
      </w:pPr>
      <w:r>
        <w:t xml:space="preserve">Visual Field </w:t>
      </w:r>
    </w:p>
    <w:p w14:paraId="2BA75DF3" w14:textId="77777777" w:rsidR="00C7066E" w:rsidRPr="007044E7" w:rsidRDefault="00C7066E" w:rsidP="00C7066E">
      <w:pPr>
        <w:numPr>
          <w:ilvl w:val="0"/>
          <w:numId w:val="14"/>
        </w:numPr>
        <w:ind w:hanging="360"/>
        <w:rPr>
          <w:sz w:val="20"/>
          <w:szCs w:val="20"/>
        </w:rPr>
      </w:pPr>
      <w:r w:rsidRPr="007044E7">
        <w:rPr>
          <w:b/>
          <w:bCs/>
          <w:sz w:val="20"/>
          <w:szCs w:val="20"/>
        </w:rPr>
        <w:t>A view of at least 120 degrees horizontally by 100 degrees vertically</w:t>
      </w:r>
      <w:r w:rsidRPr="007044E7">
        <w:rPr>
          <w:sz w:val="20"/>
          <w:szCs w:val="20"/>
        </w:rPr>
        <w:t xml:space="preserve">. </w:t>
      </w:r>
    </w:p>
    <w:p w14:paraId="4ECC0074" w14:textId="77777777" w:rsidR="00C7066E" w:rsidRPr="007044E7" w:rsidRDefault="00C7066E" w:rsidP="00C7066E">
      <w:pPr>
        <w:numPr>
          <w:ilvl w:val="0"/>
          <w:numId w:val="14"/>
        </w:numPr>
        <w:ind w:hanging="360"/>
        <w:rPr>
          <w:sz w:val="20"/>
          <w:szCs w:val="20"/>
        </w:rPr>
      </w:pPr>
      <w:r w:rsidRPr="007044E7">
        <w:rPr>
          <w:sz w:val="20"/>
          <w:szCs w:val="20"/>
        </w:rPr>
        <w:t xml:space="preserve">Free or any large defective areas, particularly in the fovea. </w:t>
      </w:r>
    </w:p>
    <w:p w14:paraId="033A3F6E" w14:textId="77777777" w:rsidR="00C7066E" w:rsidRPr="007044E7" w:rsidRDefault="00C7066E" w:rsidP="00C7066E">
      <w:pPr>
        <w:numPr>
          <w:ilvl w:val="0"/>
          <w:numId w:val="14"/>
        </w:numPr>
        <w:ind w:hanging="360"/>
        <w:rPr>
          <w:sz w:val="20"/>
          <w:szCs w:val="20"/>
        </w:rPr>
      </w:pPr>
      <w:r w:rsidRPr="007044E7">
        <w:rPr>
          <w:sz w:val="20"/>
          <w:szCs w:val="20"/>
        </w:rPr>
        <w:t>Defects smaller than the physiological blind spot will be acceptable.</w:t>
      </w:r>
    </w:p>
    <w:p w14:paraId="6CA017E7" w14:textId="77777777" w:rsidR="00C7066E" w:rsidRPr="007044E7" w:rsidRDefault="00C7066E" w:rsidP="00C7066E">
      <w:pPr>
        <w:numPr>
          <w:ilvl w:val="0"/>
          <w:numId w:val="14"/>
        </w:numPr>
        <w:ind w:hanging="360"/>
        <w:rPr>
          <w:sz w:val="20"/>
          <w:szCs w:val="20"/>
        </w:rPr>
      </w:pPr>
      <w:r w:rsidRPr="007044E7">
        <w:rPr>
          <w:sz w:val="20"/>
          <w:szCs w:val="20"/>
        </w:rPr>
        <w:t xml:space="preserve">Multiple defects that add to an area smaller than the physiological blind spot, should be acceptable. </w:t>
      </w:r>
    </w:p>
    <w:p w14:paraId="76E0B044" w14:textId="77777777" w:rsidR="001553D7" w:rsidRPr="007044E7" w:rsidRDefault="001553D7" w:rsidP="001553D7">
      <w:pPr>
        <w:spacing w:after="0" w:line="259" w:lineRule="auto"/>
        <w:ind w:left="720" w:firstLine="0"/>
        <w:rPr>
          <w:sz w:val="20"/>
          <w:szCs w:val="20"/>
        </w:rPr>
      </w:pPr>
      <w:r w:rsidRPr="007044E7">
        <w:rPr>
          <w:sz w:val="20"/>
          <w:szCs w:val="20"/>
        </w:rPr>
        <w:t xml:space="preserve"> </w:t>
      </w:r>
    </w:p>
    <w:p w14:paraId="24D72866" w14:textId="77777777" w:rsidR="001553D7" w:rsidRDefault="001553D7" w:rsidP="001553D7">
      <w:pPr>
        <w:pStyle w:val="Heading2"/>
        <w:ind w:left="-5"/>
      </w:pPr>
      <w:r>
        <w:t xml:space="preserve">Colour Vision </w:t>
      </w:r>
    </w:p>
    <w:p w14:paraId="6D35A918" w14:textId="16827A84" w:rsidR="001553D7" w:rsidRPr="007044E7" w:rsidRDefault="001553D7" w:rsidP="001553D7">
      <w:pPr>
        <w:numPr>
          <w:ilvl w:val="0"/>
          <w:numId w:val="15"/>
        </w:numPr>
        <w:ind w:hanging="360"/>
        <w:rPr>
          <w:sz w:val="20"/>
          <w:szCs w:val="20"/>
        </w:rPr>
      </w:pPr>
      <w:r w:rsidRPr="007044E7">
        <w:rPr>
          <w:sz w:val="20"/>
          <w:szCs w:val="20"/>
        </w:rPr>
        <w:t xml:space="preserve">Monochromats are not accepted (complete colour deficiency). </w:t>
      </w:r>
    </w:p>
    <w:p w14:paraId="3EA4E7F8" w14:textId="26A2DCF1" w:rsidR="001553D7" w:rsidRPr="007044E7" w:rsidRDefault="001553D7" w:rsidP="001553D7">
      <w:pPr>
        <w:numPr>
          <w:ilvl w:val="0"/>
          <w:numId w:val="15"/>
        </w:numPr>
        <w:ind w:hanging="360"/>
        <w:rPr>
          <w:sz w:val="20"/>
          <w:szCs w:val="20"/>
        </w:rPr>
      </w:pPr>
      <w:r w:rsidRPr="007044E7">
        <w:rPr>
          <w:sz w:val="20"/>
          <w:szCs w:val="20"/>
        </w:rPr>
        <w:t xml:space="preserve">Mild anomalous trichromats are acceptable in standard policing roles. </w:t>
      </w:r>
    </w:p>
    <w:p w14:paraId="5763DE73" w14:textId="5102CBDD" w:rsidR="001553D7" w:rsidRPr="007044E7" w:rsidRDefault="001553D7" w:rsidP="001553D7">
      <w:pPr>
        <w:numPr>
          <w:ilvl w:val="0"/>
          <w:numId w:val="15"/>
        </w:numPr>
        <w:ind w:hanging="360"/>
        <w:rPr>
          <w:sz w:val="20"/>
          <w:szCs w:val="20"/>
        </w:rPr>
      </w:pPr>
      <w:r w:rsidRPr="007044E7">
        <w:rPr>
          <w:sz w:val="20"/>
          <w:szCs w:val="20"/>
        </w:rPr>
        <w:t xml:space="preserve">Severe anomalous dichromats and trichomats are likely to be accepted for some policing roles but you will need to be aware of the deficiency and be making appropriate adjustments. </w:t>
      </w:r>
    </w:p>
    <w:p w14:paraId="2D59B4F3" w14:textId="7353AD9B" w:rsidR="001553D7" w:rsidRPr="007044E7" w:rsidRDefault="001553D7" w:rsidP="001553D7">
      <w:pPr>
        <w:numPr>
          <w:ilvl w:val="0"/>
          <w:numId w:val="15"/>
        </w:numPr>
        <w:ind w:hanging="360"/>
        <w:rPr>
          <w:sz w:val="20"/>
          <w:szCs w:val="20"/>
        </w:rPr>
      </w:pPr>
      <w:r w:rsidRPr="007044E7">
        <w:rPr>
          <w:sz w:val="20"/>
          <w:szCs w:val="20"/>
        </w:rPr>
        <w:t xml:space="preserve">The use of colour correcting lenses is not acceptable. </w:t>
      </w:r>
    </w:p>
    <w:p w14:paraId="22DE4E4E" w14:textId="7758EC85" w:rsidR="001553D7" w:rsidRPr="00C7066E" w:rsidRDefault="001553D7" w:rsidP="00C7066E">
      <w:pPr>
        <w:spacing w:after="0" w:line="259" w:lineRule="auto"/>
        <w:ind w:left="720" w:firstLine="0"/>
      </w:pPr>
      <w:r>
        <w:t xml:space="preserve"> </w:t>
      </w:r>
    </w:p>
    <w:p w14:paraId="6B33B1A8" w14:textId="5843248E" w:rsidR="001553D7" w:rsidRDefault="001553D7" w:rsidP="001553D7">
      <w:pPr>
        <w:pStyle w:val="Heading2"/>
        <w:ind w:left="-5"/>
      </w:pPr>
      <w:r>
        <w:lastRenderedPageBreak/>
        <w:t xml:space="preserve">Eye Surgery </w:t>
      </w:r>
    </w:p>
    <w:p w14:paraId="393373A4" w14:textId="4A67E56B" w:rsidR="001553D7" w:rsidRPr="007044E7" w:rsidRDefault="001553D7" w:rsidP="001553D7">
      <w:pPr>
        <w:numPr>
          <w:ilvl w:val="0"/>
          <w:numId w:val="16"/>
        </w:numPr>
        <w:ind w:hanging="360"/>
        <w:rPr>
          <w:sz w:val="20"/>
          <w:szCs w:val="20"/>
        </w:rPr>
      </w:pPr>
      <w:r w:rsidRPr="007044E7">
        <w:rPr>
          <w:sz w:val="20"/>
          <w:szCs w:val="20"/>
        </w:rPr>
        <w:t xml:space="preserve">Radial keratotomy, arcuate keratotomy or corneal grafts are not acceptable. </w:t>
      </w:r>
    </w:p>
    <w:p w14:paraId="05E82CEE" w14:textId="103F3778" w:rsidR="001553D7" w:rsidRPr="007044E7" w:rsidRDefault="001553D7" w:rsidP="001553D7">
      <w:pPr>
        <w:numPr>
          <w:ilvl w:val="0"/>
          <w:numId w:val="16"/>
        </w:numPr>
        <w:ind w:hanging="360"/>
        <w:rPr>
          <w:sz w:val="20"/>
          <w:szCs w:val="20"/>
        </w:rPr>
      </w:pPr>
      <w:r w:rsidRPr="007044E7">
        <w:rPr>
          <w:sz w:val="20"/>
          <w:szCs w:val="20"/>
        </w:rPr>
        <w:t xml:space="preserve">Other forms of refractive surgery such as LASIK, LASEK, PRK, ICRS and cataract surgery are all acceptable provided that six weeks have elapsed since surgery, there are no residual side effects other than a reduction in low light level visual performance and the other eyesight standards are met. </w:t>
      </w:r>
    </w:p>
    <w:p w14:paraId="2263B747" w14:textId="3121F3A5" w:rsidR="008A0FDB" w:rsidRPr="007044E7" w:rsidRDefault="001553D7" w:rsidP="007044E7">
      <w:pPr>
        <w:numPr>
          <w:ilvl w:val="0"/>
          <w:numId w:val="16"/>
        </w:numPr>
        <w:ind w:hanging="360"/>
        <w:rPr>
          <w:sz w:val="20"/>
          <w:szCs w:val="20"/>
        </w:rPr>
      </w:pPr>
      <w:r w:rsidRPr="007044E7">
        <w:rPr>
          <w:sz w:val="20"/>
          <w:szCs w:val="20"/>
        </w:rPr>
        <w:t xml:space="preserve">After any eye surgery, you may be asked to provide a report from an optician. </w:t>
      </w:r>
    </w:p>
    <w:sectPr w:rsidR="008A0FDB" w:rsidRPr="007044E7" w:rsidSect="00485854">
      <w:headerReference w:type="default" r:id="rId12"/>
      <w:footerReference w:type="default" r:id="rId13"/>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3709C" w14:textId="77777777" w:rsidR="001A5E32" w:rsidRDefault="001A5E32" w:rsidP="00FA44DB">
      <w:pPr>
        <w:spacing w:after="0" w:line="240" w:lineRule="auto"/>
      </w:pPr>
      <w:r>
        <w:separator/>
      </w:r>
    </w:p>
  </w:endnote>
  <w:endnote w:type="continuationSeparator" w:id="0">
    <w:p w14:paraId="4D780F96" w14:textId="77777777" w:rsidR="001A5E32" w:rsidRDefault="001A5E32" w:rsidP="00FA44DB">
      <w:pPr>
        <w:spacing w:after="0" w:line="240" w:lineRule="auto"/>
      </w:pPr>
      <w:r>
        <w:continuationSeparator/>
      </w:r>
    </w:p>
  </w:endnote>
  <w:endnote w:type="continuationNotice" w:id="1">
    <w:p w14:paraId="5F3EDCB6" w14:textId="77777777" w:rsidR="001A5E32" w:rsidRDefault="001A5E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xygen">
    <w:panose1 w:val="02000503000000000000"/>
    <w:charset w:val="00"/>
    <w:family w:val="modern"/>
    <w:notTrueType/>
    <w:pitch w:val="variable"/>
    <w:sig w:usb0="A00002EF" w:usb1="4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84B78" w14:textId="11A5E7C0" w:rsidR="00FA44DB" w:rsidRDefault="00FA44DB">
    <w:pPr>
      <w:pStyle w:val="Footer"/>
    </w:pPr>
    <w:r>
      <w:rPr>
        <w:noProof/>
      </w:rPr>
      <w:drawing>
        <wp:anchor distT="0" distB="0" distL="114300" distR="114300" simplePos="0" relativeHeight="251658240" behindDoc="1" locked="0" layoutInCell="1" allowOverlap="1" wp14:anchorId="24B8716A" wp14:editId="36DAEE8E">
          <wp:simplePos x="0" y="0"/>
          <wp:positionH relativeFrom="page">
            <wp:posOffset>-34925</wp:posOffset>
          </wp:positionH>
          <wp:positionV relativeFrom="paragraph">
            <wp:posOffset>386878</wp:posOffset>
          </wp:positionV>
          <wp:extent cx="7607300" cy="257810"/>
          <wp:effectExtent l="0" t="0" r="0" b="8890"/>
          <wp:wrapTight wrapText="bothSides">
            <wp:wrapPolygon edited="0">
              <wp:start x="0" y="0"/>
              <wp:lineTo x="0" y="20749"/>
              <wp:lineTo x="21528" y="20749"/>
              <wp:lineTo x="21528"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botton.jpg"/>
                  <pic:cNvPicPr/>
                </pic:nvPicPr>
                <pic:blipFill>
                  <a:blip r:embed="rId1">
                    <a:extLst>
                      <a:ext uri="{28A0092B-C50C-407E-A947-70E740481C1C}">
                        <a14:useLocalDpi xmlns:a14="http://schemas.microsoft.com/office/drawing/2010/main" val="0"/>
                      </a:ext>
                    </a:extLst>
                  </a:blip>
                  <a:stretch>
                    <a:fillRect/>
                  </a:stretch>
                </pic:blipFill>
                <pic:spPr>
                  <a:xfrm>
                    <a:off x="0" y="0"/>
                    <a:ext cx="7607300" cy="2578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101EF" w14:textId="77777777" w:rsidR="001A5E32" w:rsidRDefault="001A5E32" w:rsidP="00FA44DB">
      <w:pPr>
        <w:spacing w:after="0" w:line="240" w:lineRule="auto"/>
      </w:pPr>
      <w:r>
        <w:separator/>
      </w:r>
    </w:p>
  </w:footnote>
  <w:footnote w:type="continuationSeparator" w:id="0">
    <w:p w14:paraId="63B47D6A" w14:textId="77777777" w:rsidR="001A5E32" w:rsidRDefault="001A5E32" w:rsidP="00FA44DB">
      <w:pPr>
        <w:spacing w:after="0" w:line="240" w:lineRule="auto"/>
      </w:pPr>
      <w:r>
        <w:continuationSeparator/>
      </w:r>
    </w:p>
  </w:footnote>
  <w:footnote w:type="continuationNotice" w:id="1">
    <w:p w14:paraId="06576327" w14:textId="77777777" w:rsidR="001A5E32" w:rsidRDefault="001A5E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50F84" w14:textId="0144FAF7" w:rsidR="00FA44DB" w:rsidRDefault="00FA44DB" w:rsidP="00FA44DB">
    <w:pPr>
      <w:pStyle w:val="Header"/>
      <w:jc w:val="center"/>
    </w:pPr>
    <w:r>
      <w:rPr>
        <w:noProof/>
      </w:rPr>
      <w:drawing>
        <wp:anchor distT="0" distB="0" distL="114300" distR="114300" simplePos="0" relativeHeight="251658241" behindDoc="1" locked="0" layoutInCell="1" allowOverlap="1" wp14:anchorId="4E5C8D7A" wp14:editId="09B9932D">
          <wp:simplePos x="0" y="0"/>
          <wp:positionH relativeFrom="margin">
            <wp:align>center</wp:align>
          </wp:positionH>
          <wp:positionV relativeFrom="paragraph">
            <wp:posOffset>-44505</wp:posOffset>
          </wp:positionV>
          <wp:extent cx="2146300" cy="588010"/>
          <wp:effectExtent l="0" t="0" r="6350" b="2540"/>
          <wp:wrapTight wrapText="bothSides">
            <wp:wrapPolygon edited="0">
              <wp:start x="0" y="0"/>
              <wp:lineTo x="0" y="20994"/>
              <wp:lineTo x="21472" y="20994"/>
              <wp:lineTo x="21472" y="0"/>
              <wp:lineTo x="0" y="0"/>
            </wp:wrapPolygon>
          </wp:wrapTight>
          <wp:docPr id="15" name="Picture 1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n logo.png"/>
                  <pic:cNvPicPr/>
                </pic:nvPicPr>
                <pic:blipFill>
                  <a:blip r:embed="rId1">
                    <a:extLst>
                      <a:ext uri="{28A0092B-C50C-407E-A947-70E740481C1C}">
                        <a14:useLocalDpi xmlns:a14="http://schemas.microsoft.com/office/drawing/2010/main" val="0"/>
                      </a:ext>
                    </a:extLst>
                  </a:blip>
                  <a:stretch>
                    <a:fillRect/>
                  </a:stretch>
                </pic:blipFill>
                <pic:spPr>
                  <a:xfrm>
                    <a:off x="0" y="0"/>
                    <a:ext cx="2146300" cy="5880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7348"/>
    <w:multiLevelType w:val="multilevel"/>
    <w:tmpl w:val="DB80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640865"/>
    <w:multiLevelType w:val="hybridMultilevel"/>
    <w:tmpl w:val="8034F094"/>
    <w:lvl w:ilvl="0" w:tplc="20BC233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925A9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CC0490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536475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84330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525AA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D8DA2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A6EA0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848A1E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4027BFE"/>
    <w:multiLevelType w:val="hybridMultilevel"/>
    <w:tmpl w:val="0FB29750"/>
    <w:lvl w:ilvl="0" w:tplc="6F1E6E1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FC90E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B7E5EE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9E6065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AA4B3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0F8678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C67A0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3E436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6D613E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D5526F2"/>
    <w:multiLevelType w:val="multilevel"/>
    <w:tmpl w:val="8430A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C04480"/>
    <w:multiLevelType w:val="hybridMultilevel"/>
    <w:tmpl w:val="4984CE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5C3115E"/>
    <w:multiLevelType w:val="hybridMultilevel"/>
    <w:tmpl w:val="D5D0214A"/>
    <w:lvl w:ilvl="0" w:tplc="62A4AAE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6687B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9B4F4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3B098F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66A46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EAEACD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90BD1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A0343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388773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BDB5C6C"/>
    <w:multiLevelType w:val="multilevel"/>
    <w:tmpl w:val="CF187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8FF0805"/>
    <w:multiLevelType w:val="hybridMultilevel"/>
    <w:tmpl w:val="DDF23828"/>
    <w:lvl w:ilvl="0" w:tplc="7E1ECC36">
      <w:start w:val="1"/>
      <w:numFmt w:val="bullet"/>
      <w:lvlText w:val="-"/>
      <w:lvlJc w:val="left"/>
      <w:pPr>
        <w:ind w:left="720" w:hanging="360"/>
      </w:pPr>
      <w:rPr>
        <w:rFonts w:ascii="Oxygen" w:eastAsia="Calibri" w:hAnsi="Oxyge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1F23A17"/>
    <w:multiLevelType w:val="hybridMultilevel"/>
    <w:tmpl w:val="7332A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773CCB"/>
    <w:multiLevelType w:val="hybridMultilevel"/>
    <w:tmpl w:val="DBA61C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3FE5603"/>
    <w:multiLevelType w:val="hybridMultilevel"/>
    <w:tmpl w:val="D110E626"/>
    <w:lvl w:ilvl="0" w:tplc="04545DD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82F87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0CA309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FF4B73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08B51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D18DBD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E2E65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AAF27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026EC4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9E9701C"/>
    <w:multiLevelType w:val="hybridMultilevel"/>
    <w:tmpl w:val="97C4B9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A805C6"/>
    <w:multiLevelType w:val="multilevel"/>
    <w:tmpl w:val="513CD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ECD5EED"/>
    <w:multiLevelType w:val="hybridMultilevel"/>
    <w:tmpl w:val="CF081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3D0C0E"/>
    <w:multiLevelType w:val="hybridMultilevel"/>
    <w:tmpl w:val="56AC9306"/>
    <w:lvl w:ilvl="0" w:tplc="D15EBCC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2C28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EB85AE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1852D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C689C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AAF3E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D4C095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80085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B692C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2"/>
  </w:num>
  <w:num w:numId="2">
    <w:abstractNumId w:val="3"/>
  </w:num>
  <w:num w:numId="3">
    <w:abstractNumId w:val="0"/>
  </w:num>
  <w:num w:numId="4">
    <w:abstractNumId w:val="6"/>
  </w:num>
  <w:num w:numId="5">
    <w:abstractNumId w:val="11"/>
  </w:num>
  <w:num w:numId="6">
    <w:abstractNumId w:val="8"/>
  </w:num>
  <w:num w:numId="7">
    <w:abstractNumId w:val="4"/>
  </w:num>
  <w:num w:numId="8">
    <w:abstractNumId w:val="4"/>
  </w:num>
  <w:num w:numId="9">
    <w:abstractNumId w:val="9"/>
  </w:num>
  <w:num w:numId="10">
    <w:abstractNumId w:val="7"/>
  </w:num>
  <w:num w:numId="11">
    <w:abstractNumId w:val="13"/>
  </w:num>
  <w:num w:numId="12">
    <w:abstractNumId w:val="5"/>
  </w:num>
  <w:num w:numId="13">
    <w:abstractNumId w:val="1"/>
  </w:num>
  <w:num w:numId="14">
    <w:abstractNumId w:val="2"/>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A43"/>
    <w:rsid w:val="000057D8"/>
    <w:rsid w:val="000108BD"/>
    <w:rsid w:val="00013CD6"/>
    <w:rsid w:val="000145CA"/>
    <w:rsid w:val="00016C23"/>
    <w:rsid w:val="00016E63"/>
    <w:rsid w:val="00020C48"/>
    <w:rsid w:val="00023327"/>
    <w:rsid w:val="00026DB1"/>
    <w:rsid w:val="00027DB1"/>
    <w:rsid w:val="0003184B"/>
    <w:rsid w:val="00032464"/>
    <w:rsid w:val="00035011"/>
    <w:rsid w:val="0003522D"/>
    <w:rsid w:val="0003664E"/>
    <w:rsid w:val="00037D01"/>
    <w:rsid w:val="00040CE5"/>
    <w:rsid w:val="000422E0"/>
    <w:rsid w:val="000526A1"/>
    <w:rsid w:val="00055A84"/>
    <w:rsid w:val="00062098"/>
    <w:rsid w:val="00062A6B"/>
    <w:rsid w:val="00067669"/>
    <w:rsid w:val="0007047A"/>
    <w:rsid w:val="00072FC6"/>
    <w:rsid w:val="000750E4"/>
    <w:rsid w:val="000827FD"/>
    <w:rsid w:val="000945A4"/>
    <w:rsid w:val="00094693"/>
    <w:rsid w:val="00095B0D"/>
    <w:rsid w:val="000961A6"/>
    <w:rsid w:val="000A1951"/>
    <w:rsid w:val="000A3DEB"/>
    <w:rsid w:val="000A4F61"/>
    <w:rsid w:val="000B040B"/>
    <w:rsid w:val="000B1277"/>
    <w:rsid w:val="000B1B97"/>
    <w:rsid w:val="000B5C7E"/>
    <w:rsid w:val="000B6001"/>
    <w:rsid w:val="000C2033"/>
    <w:rsid w:val="000C4E4F"/>
    <w:rsid w:val="000D0775"/>
    <w:rsid w:val="000D0914"/>
    <w:rsid w:val="000D46C1"/>
    <w:rsid w:val="000D5F26"/>
    <w:rsid w:val="000D6F77"/>
    <w:rsid w:val="000E1549"/>
    <w:rsid w:val="000E6409"/>
    <w:rsid w:val="000F342E"/>
    <w:rsid w:val="000F36C4"/>
    <w:rsid w:val="000F3809"/>
    <w:rsid w:val="000F39BE"/>
    <w:rsid w:val="00101B9F"/>
    <w:rsid w:val="0010728D"/>
    <w:rsid w:val="00113D30"/>
    <w:rsid w:val="001154B0"/>
    <w:rsid w:val="00115D21"/>
    <w:rsid w:val="00121ADF"/>
    <w:rsid w:val="00122BBB"/>
    <w:rsid w:val="00123281"/>
    <w:rsid w:val="001258BC"/>
    <w:rsid w:val="00126661"/>
    <w:rsid w:val="001318C3"/>
    <w:rsid w:val="001318CA"/>
    <w:rsid w:val="001361D0"/>
    <w:rsid w:val="00140766"/>
    <w:rsid w:val="00147F06"/>
    <w:rsid w:val="001553D7"/>
    <w:rsid w:val="00157676"/>
    <w:rsid w:val="001615F2"/>
    <w:rsid w:val="0016244A"/>
    <w:rsid w:val="00166443"/>
    <w:rsid w:val="00167DF4"/>
    <w:rsid w:val="00170747"/>
    <w:rsid w:val="00173D54"/>
    <w:rsid w:val="00176D2C"/>
    <w:rsid w:val="00180A12"/>
    <w:rsid w:val="00182FDC"/>
    <w:rsid w:val="00184041"/>
    <w:rsid w:val="00185F6E"/>
    <w:rsid w:val="001A3392"/>
    <w:rsid w:val="001A55F2"/>
    <w:rsid w:val="001A5E32"/>
    <w:rsid w:val="001A6C3C"/>
    <w:rsid w:val="001A737B"/>
    <w:rsid w:val="001B0D8A"/>
    <w:rsid w:val="001B205C"/>
    <w:rsid w:val="001B482F"/>
    <w:rsid w:val="001B4947"/>
    <w:rsid w:val="001B71A1"/>
    <w:rsid w:val="001B7C1B"/>
    <w:rsid w:val="001C0A43"/>
    <w:rsid w:val="001C4560"/>
    <w:rsid w:val="001D2840"/>
    <w:rsid w:val="001D3893"/>
    <w:rsid w:val="001D619B"/>
    <w:rsid w:val="001D6F38"/>
    <w:rsid w:val="001E3C99"/>
    <w:rsid w:val="001F08A9"/>
    <w:rsid w:val="001F56B8"/>
    <w:rsid w:val="001F6C8A"/>
    <w:rsid w:val="00200817"/>
    <w:rsid w:val="00203DD3"/>
    <w:rsid w:val="00205D1D"/>
    <w:rsid w:val="00207EA0"/>
    <w:rsid w:val="002112F4"/>
    <w:rsid w:val="00211450"/>
    <w:rsid w:val="00213BC3"/>
    <w:rsid w:val="00214945"/>
    <w:rsid w:val="00215CDE"/>
    <w:rsid w:val="00217414"/>
    <w:rsid w:val="002248CA"/>
    <w:rsid w:val="002314AF"/>
    <w:rsid w:val="00233632"/>
    <w:rsid w:val="00234CA5"/>
    <w:rsid w:val="002354AB"/>
    <w:rsid w:val="0023782F"/>
    <w:rsid w:val="002419CB"/>
    <w:rsid w:val="0024238D"/>
    <w:rsid w:val="00242BA8"/>
    <w:rsid w:val="00243374"/>
    <w:rsid w:val="00245041"/>
    <w:rsid w:val="0025243C"/>
    <w:rsid w:val="00252E29"/>
    <w:rsid w:val="002532D5"/>
    <w:rsid w:val="00253AAE"/>
    <w:rsid w:val="00254700"/>
    <w:rsid w:val="00256817"/>
    <w:rsid w:val="002634DF"/>
    <w:rsid w:val="002656D6"/>
    <w:rsid w:val="002708A0"/>
    <w:rsid w:val="00270E98"/>
    <w:rsid w:val="00272507"/>
    <w:rsid w:val="00277858"/>
    <w:rsid w:val="002814F8"/>
    <w:rsid w:val="00283B25"/>
    <w:rsid w:val="0028413D"/>
    <w:rsid w:val="0028496A"/>
    <w:rsid w:val="00285408"/>
    <w:rsid w:val="00287C9E"/>
    <w:rsid w:val="0029021F"/>
    <w:rsid w:val="00291B4C"/>
    <w:rsid w:val="00291E0A"/>
    <w:rsid w:val="00293673"/>
    <w:rsid w:val="00293ADC"/>
    <w:rsid w:val="00293CA3"/>
    <w:rsid w:val="002A58A7"/>
    <w:rsid w:val="002A5C4D"/>
    <w:rsid w:val="002B0EC8"/>
    <w:rsid w:val="002B615D"/>
    <w:rsid w:val="002C401A"/>
    <w:rsid w:val="002C5A5D"/>
    <w:rsid w:val="002C6D9B"/>
    <w:rsid w:val="002C7102"/>
    <w:rsid w:val="002C7D79"/>
    <w:rsid w:val="002D04F8"/>
    <w:rsid w:val="002D0B4C"/>
    <w:rsid w:val="002D3DA8"/>
    <w:rsid w:val="002D67A5"/>
    <w:rsid w:val="002E0A51"/>
    <w:rsid w:val="002E13AA"/>
    <w:rsid w:val="002E193F"/>
    <w:rsid w:val="002E645B"/>
    <w:rsid w:val="002F27F2"/>
    <w:rsid w:val="002F353A"/>
    <w:rsid w:val="002F5A12"/>
    <w:rsid w:val="002F739C"/>
    <w:rsid w:val="00303962"/>
    <w:rsid w:val="003055CF"/>
    <w:rsid w:val="00305B1E"/>
    <w:rsid w:val="003109FE"/>
    <w:rsid w:val="00311AAA"/>
    <w:rsid w:val="00314801"/>
    <w:rsid w:val="00322A1C"/>
    <w:rsid w:val="0033193A"/>
    <w:rsid w:val="003362A8"/>
    <w:rsid w:val="003368FB"/>
    <w:rsid w:val="00336F25"/>
    <w:rsid w:val="00337490"/>
    <w:rsid w:val="00343AD4"/>
    <w:rsid w:val="00346125"/>
    <w:rsid w:val="0034735A"/>
    <w:rsid w:val="00347540"/>
    <w:rsid w:val="003513F1"/>
    <w:rsid w:val="00355851"/>
    <w:rsid w:val="00363C98"/>
    <w:rsid w:val="003736F5"/>
    <w:rsid w:val="00373CA4"/>
    <w:rsid w:val="00374A24"/>
    <w:rsid w:val="003765DA"/>
    <w:rsid w:val="00376600"/>
    <w:rsid w:val="0037748D"/>
    <w:rsid w:val="0037790D"/>
    <w:rsid w:val="0037AB9B"/>
    <w:rsid w:val="00385C44"/>
    <w:rsid w:val="00386929"/>
    <w:rsid w:val="003908A2"/>
    <w:rsid w:val="003944C1"/>
    <w:rsid w:val="003A0C2A"/>
    <w:rsid w:val="003A0DCD"/>
    <w:rsid w:val="003A2706"/>
    <w:rsid w:val="003A5D8A"/>
    <w:rsid w:val="003A6227"/>
    <w:rsid w:val="003B4C16"/>
    <w:rsid w:val="003C4D8C"/>
    <w:rsid w:val="003C535F"/>
    <w:rsid w:val="003D2229"/>
    <w:rsid w:val="003D295B"/>
    <w:rsid w:val="003D4A97"/>
    <w:rsid w:val="003D6910"/>
    <w:rsid w:val="003E62A1"/>
    <w:rsid w:val="003E73B8"/>
    <w:rsid w:val="003F24E4"/>
    <w:rsid w:val="003F2CC0"/>
    <w:rsid w:val="003F5B3F"/>
    <w:rsid w:val="003F63E8"/>
    <w:rsid w:val="00406D62"/>
    <w:rsid w:val="0041080E"/>
    <w:rsid w:val="00425EC9"/>
    <w:rsid w:val="00427E80"/>
    <w:rsid w:val="004343D3"/>
    <w:rsid w:val="0043639C"/>
    <w:rsid w:val="00437A18"/>
    <w:rsid w:val="004426EB"/>
    <w:rsid w:val="00443E42"/>
    <w:rsid w:val="0044671F"/>
    <w:rsid w:val="004476F1"/>
    <w:rsid w:val="004516DD"/>
    <w:rsid w:val="0045701B"/>
    <w:rsid w:val="00465D29"/>
    <w:rsid w:val="00474EA2"/>
    <w:rsid w:val="00477FB9"/>
    <w:rsid w:val="00480AA9"/>
    <w:rsid w:val="00485293"/>
    <w:rsid w:val="00485854"/>
    <w:rsid w:val="004865E8"/>
    <w:rsid w:val="0049308B"/>
    <w:rsid w:val="00493508"/>
    <w:rsid w:val="00494042"/>
    <w:rsid w:val="00496431"/>
    <w:rsid w:val="00496B90"/>
    <w:rsid w:val="004A1FC5"/>
    <w:rsid w:val="004A3F8B"/>
    <w:rsid w:val="004A775C"/>
    <w:rsid w:val="004B0AF3"/>
    <w:rsid w:val="004B150D"/>
    <w:rsid w:val="004B4369"/>
    <w:rsid w:val="004B559B"/>
    <w:rsid w:val="004B6717"/>
    <w:rsid w:val="004B6D3C"/>
    <w:rsid w:val="004C1A28"/>
    <w:rsid w:val="004C2627"/>
    <w:rsid w:val="004C2C08"/>
    <w:rsid w:val="004D0570"/>
    <w:rsid w:val="004D05D1"/>
    <w:rsid w:val="004D070C"/>
    <w:rsid w:val="004D0CA8"/>
    <w:rsid w:val="004D0CD9"/>
    <w:rsid w:val="004D3E1B"/>
    <w:rsid w:val="004D4958"/>
    <w:rsid w:val="004D5931"/>
    <w:rsid w:val="004D693B"/>
    <w:rsid w:val="004D7605"/>
    <w:rsid w:val="004E6EF0"/>
    <w:rsid w:val="004F0470"/>
    <w:rsid w:val="004F20EB"/>
    <w:rsid w:val="004F2807"/>
    <w:rsid w:val="004F2A82"/>
    <w:rsid w:val="00501738"/>
    <w:rsid w:val="00501D0B"/>
    <w:rsid w:val="00504D13"/>
    <w:rsid w:val="0050535A"/>
    <w:rsid w:val="005066E8"/>
    <w:rsid w:val="00507C70"/>
    <w:rsid w:val="00507E0E"/>
    <w:rsid w:val="00511827"/>
    <w:rsid w:val="0051211D"/>
    <w:rsid w:val="005230C3"/>
    <w:rsid w:val="00523C74"/>
    <w:rsid w:val="0052513E"/>
    <w:rsid w:val="00525554"/>
    <w:rsid w:val="00527357"/>
    <w:rsid w:val="00530C21"/>
    <w:rsid w:val="00531E6E"/>
    <w:rsid w:val="00542D1F"/>
    <w:rsid w:val="00543F12"/>
    <w:rsid w:val="00544036"/>
    <w:rsid w:val="00546C73"/>
    <w:rsid w:val="00547456"/>
    <w:rsid w:val="005512EE"/>
    <w:rsid w:val="00551D11"/>
    <w:rsid w:val="0055688A"/>
    <w:rsid w:val="00561021"/>
    <w:rsid w:val="00561C45"/>
    <w:rsid w:val="00565EA1"/>
    <w:rsid w:val="00572DA0"/>
    <w:rsid w:val="0057661C"/>
    <w:rsid w:val="00580BC6"/>
    <w:rsid w:val="005819D8"/>
    <w:rsid w:val="0059078C"/>
    <w:rsid w:val="005973C6"/>
    <w:rsid w:val="005A1466"/>
    <w:rsid w:val="005A1D4C"/>
    <w:rsid w:val="005A521E"/>
    <w:rsid w:val="005A58A3"/>
    <w:rsid w:val="005B0851"/>
    <w:rsid w:val="005B16B7"/>
    <w:rsid w:val="005B3AB2"/>
    <w:rsid w:val="005B3FFE"/>
    <w:rsid w:val="005B679A"/>
    <w:rsid w:val="005C600B"/>
    <w:rsid w:val="005C7449"/>
    <w:rsid w:val="005D035F"/>
    <w:rsid w:val="005D123A"/>
    <w:rsid w:val="005D214B"/>
    <w:rsid w:val="005D4E42"/>
    <w:rsid w:val="005D591F"/>
    <w:rsid w:val="005D60C1"/>
    <w:rsid w:val="005D7001"/>
    <w:rsid w:val="005D78F5"/>
    <w:rsid w:val="005D7DE0"/>
    <w:rsid w:val="005E2E47"/>
    <w:rsid w:val="005E2ED3"/>
    <w:rsid w:val="005E2FA9"/>
    <w:rsid w:val="005E3379"/>
    <w:rsid w:val="005E3A18"/>
    <w:rsid w:val="005E5F91"/>
    <w:rsid w:val="005E615F"/>
    <w:rsid w:val="005E6F10"/>
    <w:rsid w:val="005E7A19"/>
    <w:rsid w:val="005F0752"/>
    <w:rsid w:val="005F519F"/>
    <w:rsid w:val="005F5663"/>
    <w:rsid w:val="005F7AE1"/>
    <w:rsid w:val="0060442A"/>
    <w:rsid w:val="006100E8"/>
    <w:rsid w:val="006150C6"/>
    <w:rsid w:val="00616807"/>
    <w:rsid w:val="00620881"/>
    <w:rsid w:val="00621987"/>
    <w:rsid w:val="006253D6"/>
    <w:rsid w:val="00626867"/>
    <w:rsid w:val="00631522"/>
    <w:rsid w:val="006317BC"/>
    <w:rsid w:val="006336AF"/>
    <w:rsid w:val="00634402"/>
    <w:rsid w:val="00636989"/>
    <w:rsid w:val="00637B0A"/>
    <w:rsid w:val="00637BBE"/>
    <w:rsid w:val="00641B64"/>
    <w:rsid w:val="00650871"/>
    <w:rsid w:val="00655954"/>
    <w:rsid w:val="00662402"/>
    <w:rsid w:val="00662412"/>
    <w:rsid w:val="00663100"/>
    <w:rsid w:val="00666A3E"/>
    <w:rsid w:val="00671925"/>
    <w:rsid w:val="00675800"/>
    <w:rsid w:val="006823E5"/>
    <w:rsid w:val="00682E0E"/>
    <w:rsid w:val="00684BDD"/>
    <w:rsid w:val="00685049"/>
    <w:rsid w:val="006905A4"/>
    <w:rsid w:val="0069470F"/>
    <w:rsid w:val="0069490A"/>
    <w:rsid w:val="0069538B"/>
    <w:rsid w:val="006954E1"/>
    <w:rsid w:val="00695F38"/>
    <w:rsid w:val="00695FC8"/>
    <w:rsid w:val="00696D2A"/>
    <w:rsid w:val="006A02FD"/>
    <w:rsid w:val="006A28BA"/>
    <w:rsid w:val="006A3642"/>
    <w:rsid w:val="006A4E44"/>
    <w:rsid w:val="006B0933"/>
    <w:rsid w:val="006B0992"/>
    <w:rsid w:val="006B69AE"/>
    <w:rsid w:val="006C112B"/>
    <w:rsid w:val="006C361B"/>
    <w:rsid w:val="006C4517"/>
    <w:rsid w:val="006C76A3"/>
    <w:rsid w:val="006C7960"/>
    <w:rsid w:val="006D2DFD"/>
    <w:rsid w:val="006D3704"/>
    <w:rsid w:val="006D38A4"/>
    <w:rsid w:val="006D4F64"/>
    <w:rsid w:val="006E7970"/>
    <w:rsid w:val="006F1EE1"/>
    <w:rsid w:val="006F37B8"/>
    <w:rsid w:val="006F4379"/>
    <w:rsid w:val="006F52CB"/>
    <w:rsid w:val="006F7D76"/>
    <w:rsid w:val="00700E30"/>
    <w:rsid w:val="00704037"/>
    <w:rsid w:val="007044E7"/>
    <w:rsid w:val="007049D5"/>
    <w:rsid w:val="007064A4"/>
    <w:rsid w:val="007105BB"/>
    <w:rsid w:val="00711F40"/>
    <w:rsid w:val="00712559"/>
    <w:rsid w:val="00715952"/>
    <w:rsid w:val="00717FAB"/>
    <w:rsid w:val="00725CBC"/>
    <w:rsid w:val="00740C9B"/>
    <w:rsid w:val="00741BDC"/>
    <w:rsid w:val="00745DFC"/>
    <w:rsid w:val="00745E3A"/>
    <w:rsid w:val="00746932"/>
    <w:rsid w:val="00750C76"/>
    <w:rsid w:val="00751B1C"/>
    <w:rsid w:val="00754A71"/>
    <w:rsid w:val="007612A3"/>
    <w:rsid w:val="00761D26"/>
    <w:rsid w:val="00767F90"/>
    <w:rsid w:val="00771030"/>
    <w:rsid w:val="007721FC"/>
    <w:rsid w:val="00773F11"/>
    <w:rsid w:val="007771FF"/>
    <w:rsid w:val="007773C3"/>
    <w:rsid w:val="00781334"/>
    <w:rsid w:val="00783923"/>
    <w:rsid w:val="00787338"/>
    <w:rsid w:val="007939F0"/>
    <w:rsid w:val="00795435"/>
    <w:rsid w:val="00795A42"/>
    <w:rsid w:val="00796532"/>
    <w:rsid w:val="007A0169"/>
    <w:rsid w:val="007A0F59"/>
    <w:rsid w:val="007A1BE3"/>
    <w:rsid w:val="007A2C51"/>
    <w:rsid w:val="007A517C"/>
    <w:rsid w:val="007A72FF"/>
    <w:rsid w:val="007B18BA"/>
    <w:rsid w:val="007B2252"/>
    <w:rsid w:val="007B4B3B"/>
    <w:rsid w:val="007B6EE9"/>
    <w:rsid w:val="007C17B0"/>
    <w:rsid w:val="007C5C48"/>
    <w:rsid w:val="007D0FDF"/>
    <w:rsid w:val="007D49D5"/>
    <w:rsid w:val="007D6BC4"/>
    <w:rsid w:val="007D7C0C"/>
    <w:rsid w:val="007E0C73"/>
    <w:rsid w:val="007E2331"/>
    <w:rsid w:val="007F0273"/>
    <w:rsid w:val="007F19F5"/>
    <w:rsid w:val="007F1E56"/>
    <w:rsid w:val="007F1EE3"/>
    <w:rsid w:val="007F26A9"/>
    <w:rsid w:val="007F4751"/>
    <w:rsid w:val="007F4EE8"/>
    <w:rsid w:val="007F52EA"/>
    <w:rsid w:val="007F5795"/>
    <w:rsid w:val="007F6236"/>
    <w:rsid w:val="00801AB1"/>
    <w:rsid w:val="0080720C"/>
    <w:rsid w:val="00807BBF"/>
    <w:rsid w:val="00810536"/>
    <w:rsid w:val="008106FD"/>
    <w:rsid w:val="0081320C"/>
    <w:rsid w:val="008142D4"/>
    <w:rsid w:val="008173D0"/>
    <w:rsid w:val="00817E64"/>
    <w:rsid w:val="00822276"/>
    <w:rsid w:val="00824181"/>
    <w:rsid w:val="0082450F"/>
    <w:rsid w:val="008266B0"/>
    <w:rsid w:val="00826800"/>
    <w:rsid w:val="00836D1B"/>
    <w:rsid w:val="00836F4F"/>
    <w:rsid w:val="00842063"/>
    <w:rsid w:val="00842224"/>
    <w:rsid w:val="00847057"/>
    <w:rsid w:val="00847876"/>
    <w:rsid w:val="00851E00"/>
    <w:rsid w:val="00851FD6"/>
    <w:rsid w:val="00853EC2"/>
    <w:rsid w:val="00855977"/>
    <w:rsid w:val="00862E6F"/>
    <w:rsid w:val="00865408"/>
    <w:rsid w:val="00873EEC"/>
    <w:rsid w:val="0088146D"/>
    <w:rsid w:val="008826F4"/>
    <w:rsid w:val="00886600"/>
    <w:rsid w:val="008875CF"/>
    <w:rsid w:val="00887C66"/>
    <w:rsid w:val="0089385D"/>
    <w:rsid w:val="008A0E63"/>
    <w:rsid w:val="008A0FDB"/>
    <w:rsid w:val="008A11EC"/>
    <w:rsid w:val="008A214C"/>
    <w:rsid w:val="008A70DB"/>
    <w:rsid w:val="008A711A"/>
    <w:rsid w:val="008A7DC0"/>
    <w:rsid w:val="008B03CD"/>
    <w:rsid w:val="008C0767"/>
    <w:rsid w:val="008C5FFB"/>
    <w:rsid w:val="008D0FFA"/>
    <w:rsid w:val="008D12BB"/>
    <w:rsid w:val="008D2599"/>
    <w:rsid w:val="008D2CE1"/>
    <w:rsid w:val="008D4DF7"/>
    <w:rsid w:val="008D768F"/>
    <w:rsid w:val="008D77EF"/>
    <w:rsid w:val="008E4247"/>
    <w:rsid w:val="008F2F9B"/>
    <w:rsid w:val="008F43F2"/>
    <w:rsid w:val="008F63C8"/>
    <w:rsid w:val="008F6E1B"/>
    <w:rsid w:val="00904588"/>
    <w:rsid w:val="009049CD"/>
    <w:rsid w:val="00904F41"/>
    <w:rsid w:val="00912EE6"/>
    <w:rsid w:val="0091444A"/>
    <w:rsid w:val="00914CD6"/>
    <w:rsid w:val="00916444"/>
    <w:rsid w:val="009167EB"/>
    <w:rsid w:val="009168FB"/>
    <w:rsid w:val="00921584"/>
    <w:rsid w:val="009231EF"/>
    <w:rsid w:val="0092464D"/>
    <w:rsid w:val="00924917"/>
    <w:rsid w:val="00925ED3"/>
    <w:rsid w:val="009302F8"/>
    <w:rsid w:val="0093032A"/>
    <w:rsid w:val="0093147E"/>
    <w:rsid w:val="00935853"/>
    <w:rsid w:val="00937635"/>
    <w:rsid w:val="00940C80"/>
    <w:rsid w:val="009414CF"/>
    <w:rsid w:val="00941FA9"/>
    <w:rsid w:val="00944AFB"/>
    <w:rsid w:val="00952ECC"/>
    <w:rsid w:val="009549CD"/>
    <w:rsid w:val="009570C8"/>
    <w:rsid w:val="009600B2"/>
    <w:rsid w:val="009628CC"/>
    <w:rsid w:val="00962E46"/>
    <w:rsid w:val="009650CD"/>
    <w:rsid w:val="00965454"/>
    <w:rsid w:val="00965ADB"/>
    <w:rsid w:val="009747A6"/>
    <w:rsid w:val="00982C35"/>
    <w:rsid w:val="00986180"/>
    <w:rsid w:val="009937B0"/>
    <w:rsid w:val="009A097E"/>
    <w:rsid w:val="009B1E61"/>
    <w:rsid w:val="009C3C3D"/>
    <w:rsid w:val="009C50C9"/>
    <w:rsid w:val="009E540C"/>
    <w:rsid w:val="009E6811"/>
    <w:rsid w:val="009F33A6"/>
    <w:rsid w:val="009F760A"/>
    <w:rsid w:val="00A0300F"/>
    <w:rsid w:val="00A03928"/>
    <w:rsid w:val="00A04918"/>
    <w:rsid w:val="00A05210"/>
    <w:rsid w:val="00A06772"/>
    <w:rsid w:val="00A07404"/>
    <w:rsid w:val="00A16D90"/>
    <w:rsid w:val="00A2348D"/>
    <w:rsid w:val="00A30DC1"/>
    <w:rsid w:val="00A337B5"/>
    <w:rsid w:val="00A34848"/>
    <w:rsid w:val="00A35F99"/>
    <w:rsid w:val="00A36A4C"/>
    <w:rsid w:val="00A40FFA"/>
    <w:rsid w:val="00A4355E"/>
    <w:rsid w:val="00A4613D"/>
    <w:rsid w:val="00A47900"/>
    <w:rsid w:val="00A562D3"/>
    <w:rsid w:val="00A56D08"/>
    <w:rsid w:val="00A57BD4"/>
    <w:rsid w:val="00A62CD1"/>
    <w:rsid w:val="00A656B9"/>
    <w:rsid w:val="00A76058"/>
    <w:rsid w:val="00A8226F"/>
    <w:rsid w:val="00A85C2D"/>
    <w:rsid w:val="00A85E3B"/>
    <w:rsid w:val="00A90A10"/>
    <w:rsid w:val="00A91C99"/>
    <w:rsid w:val="00A94192"/>
    <w:rsid w:val="00AA153D"/>
    <w:rsid w:val="00AA2516"/>
    <w:rsid w:val="00AA300C"/>
    <w:rsid w:val="00AA4303"/>
    <w:rsid w:val="00AA5CB7"/>
    <w:rsid w:val="00AC232B"/>
    <w:rsid w:val="00AC394A"/>
    <w:rsid w:val="00AC4043"/>
    <w:rsid w:val="00AC4588"/>
    <w:rsid w:val="00AC7DB5"/>
    <w:rsid w:val="00AD0816"/>
    <w:rsid w:val="00AD15A8"/>
    <w:rsid w:val="00AD4A9D"/>
    <w:rsid w:val="00AD4D4B"/>
    <w:rsid w:val="00AD7361"/>
    <w:rsid w:val="00AD7B22"/>
    <w:rsid w:val="00AE1175"/>
    <w:rsid w:val="00AE2825"/>
    <w:rsid w:val="00AE5B9B"/>
    <w:rsid w:val="00AE706E"/>
    <w:rsid w:val="00AE715A"/>
    <w:rsid w:val="00AF18AD"/>
    <w:rsid w:val="00AF36D2"/>
    <w:rsid w:val="00AF5495"/>
    <w:rsid w:val="00AF732A"/>
    <w:rsid w:val="00B00A3B"/>
    <w:rsid w:val="00B02575"/>
    <w:rsid w:val="00B052CA"/>
    <w:rsid w:val="00B05440"/>
    <w:rsid w:val="00B0591C"/>
    <w:rsid w:val="00B11153"/>
    <w:rsid w:val="00B1141B"/>
    <w:rsid w:val="00B129ED"/>
    <w:rsid w:val="00B1337D"/>
    <w:rsid w:val="00B17D0D"/>
    <w:rsid w:val="00B202B7"/>
    <w:rsid w:val="00B23DEE"/>
    <w:rsid w:val="00B2566D"/>
    <w:rsid w:val="00B31AFE"/>
    <w:rsid w:val="00B455AA"/>
    <w:rsid w:val="00B45B2A"/>
    <w:rsid w:val="00B4693A"/>
    <w:rsid w:val="00B50CD0"/>
    <w:rsid w:val="00B50F9A"/>
    <w:rsid w:val="00B53E73"/>
    <w:rsid w:val="00B56882"/>
    <w:rsid w:val="00B61BCE"/>
    <w:rsid w:val="00B6504E"/>
    <w:rsid w:val="00B66EFF"/>
    <w:rsid w:val="00B74600"/>
    <w:rsid w:val="00B77BE0"/>
    <w:rsid w:val="00B80A53"/>
    <w:rsid w:val="00B825B9"/>
    <w:rsid w:val="00B83999"/>
    <w:rsid w:val="00B83B5E"/>
    <w:rsid w:val="00B83B93"/>
    <w:rsid w:val="00B8507F"/>
    <w:rsid w:val="00B853F4"/>
    <w:rsid w:val="00B8595E"/>
    <w:rsid w:val="00B912E2"/>
    <w:rsid w:val="00B927F0"/>
    <w:rsid w:val="00B95256"/>
    <w:rsid w:val="00BA0642"/>
    <w:rsid w:val="00BA2327"/>
    <w:rsid w:val="00BA7EBB"/>
    <w:rsid w:val="00BB047B"/>
    <w:rsid w:val="00BB1C96"/>
    <w:rsid w:val="00BB2105"/>
    <w:rsid w:val="00BB256F"/>
    <w:rsid w:val="00BB3E62"/>
    <w:rsid w:val="00BB6676"/>
    <w:rsid w:val="00BC3B51"/>
    <w:rsid w:val="00BC4077"/>
    <w:rsid w:val="00BD1834"/>
    <w:rsid w:val="00BD3B29"/>
    <w:rsid w:val="00BD4B9D"/>
    <w:rsid w:val="00BD6902"/>
    <w:rsid w:val="00BD712C"/>
    <w:rsid w:val="00BE0343"/>
    <w:rsid w:val="00BE68C2"/>
    <w:rsid w:val="00BF32A0"/>
    <w:rsid w:val="00BF4E7C"/>
    <w:rsid w:val="00BF5E33"/>
    <w:rsid w:val="00BF7927"/>
    <w:rsid w:val="00C00CA1"/>
    <w:rsid w:val="00C03423"/>
    <w:rsid w:val="00C035D2"/>
    <w:rsid w:val="00C05D95"/>
    <w:rsid w:val="00C10D58"/>
    <w:rsid w:val="00C130D9"/>
    <w:rsid w:val="00C17A45"/>
    <w:rsid w:val="00C21182"/>
    <w:rsid w:val="00C223F8"/>
    <w:rsid w:val="00C25275"/>
    <w:rsid w:val="00C25573"/>
    <w:rsid w:val="00C25FD1"/>
    <w:rsid w:val="00C324AE"/>
    <w:rsid w:val="00C3706D"/>
    <w:rsid w:val="00C4004B"/>
    <w:rsid w:val="00C41D6F"/>
    <w:rsid w:val="00C43837"/>
    <w:rsid w:val="00C449C0"/>
    <w:rsid w:val="00C50422"/>
    <w:rsid w:val="00C50FE4"/>
    <w:rsid w:val="00C5157B"/>
    <w:rsid w:val="00C5284E"/>
    <w:rsid w:val="00C53FEA"/>
    <w:rsid w:val="00C57097"/>
    <w:rsid w:val="00C61CEA"/>
    <w:rsid w:val="00C634C8"/>
    <w:rsid w:val="00C636A3"/>
    <w:rsid w:val="00C70255"/>
    <w:rsid w:val="00C7066E"/>
    <w:rsid w:val="00C724EA"/>
    <w:rsid w:val="00C77602"/>
    <w:rsid w:val="00C77DC6"/>
    <w:rsid w:val="00C83473"/>
    <w:rsid w:val="00C858CC"/>
    <w:rsid w:val="00C912CB"/>
    <w:rsid w:val="00C91999"/>
    <w:rsid w:val="00C95004"/>
    <w:rsid w:val="00C97B20"/>
    <w:rsid w:val="00CA2AE4"/>
    <w:rsid w:val="00CB182C"/>
    <w:rsid w:val="00CB6F31"/>
    <w:rsid w:val="00CC17BB"/>
    <w:rsid w:val="00CC6B5A"/>
    <w:rsid w:val="00CD240D"/>
    <w:rsid w:val="00CD3DD9"/>
    <w:rsid w:val="00CD4ED6"/>
    <w:rsid w:val="00CD7644"/>
    <w:rsid w:val="00CE0426"/>
    <w:rsid w:val="00CF4F96"/>
    <w:rsid w:val="00D01D62"/>
    <w:rsid w:val="00D033E8"/>
    <w:rsid w:val="00D06709"/>
    <w:rsid w:val="00D10911"/>
    <w:rsid w:val="00D1257F"/>
    <w:rsid w:val="00D15459"/>
    <w:rsid w:val="00D15E7F"/>
    <w:rsid w:val="00D16757"/>
    <w:rsid w:val="00D16AD7"/>
    <w:rsid w:val="00D21FE2"/>
    <w:rsid w:val="00D235AF"/>
    <w:rsid w:val="00D255E6"/>
    <w:rsid w:val="00D25AA0"/>
    <w:rsid w:val="00D2712D"/>
    <w:rsid w:val="00D30C37"/>
    <w:rsid w:val="00D30F5A"/>
    <w:rsid w:val="00D31A4C"/>
    <w:rsid w:val="00D32B4F"/>
    <w:rsid w:val="00D3378B"/>
    <w:rsid w:val="00D34D69"/>
    <w:rsid w:val="00D37138"/>
    <w:rsid w:val="00D41189"/>
    <w:rsid w:val="00D41B4C"/>
    <w:rsid w:val="00D4457C"/>
    <w:rsid w:val="00D5174F"/>
    <w:rsid w:val="00D54302"/>
    <w:rsid w:val="00D61C42"/>
    <w:rsid w:val="00D620AC"/>
    <w:rsid w:val="00D62BF9"/>
    <w:rsid w:val="00D75B08"/>
    <w:rsid w:val="00D771A6"/>
    <w:rsid w:val="00D81A70"/>
    <w:rsid w:val="00D83152"/>
    <w:rsid w:val="00D83841"/>
    <w:rsid w:val="00D86F24"/>
    <w:rsid w:val="00D91641"/>
    <w:rsid w:val="00D92EE3"/>
    <w:rsid w:val="00D93815"/>
    <w:rsid w:val="00D94F5A"/>
    <w:rsid w:val="00D95D15"/>
    <w:rsid w:val="00D960A9"/>
    <w:rsid w:val="00DA12B7"/>
    <w:rsid w:val="00DA350C"/>
    <w:rsid w:val="00DB3543"/>
    <w:rsid w:val="00DB3B5F"/>
    <w:rsid w:val="00DB53B1"/>
    <w:rsid w:val="00DC5709"/>
    <w:rsid w:val="00DC5B3F"/>
    <w:rsid w:val="00DD02AE"/>
    <w:rsid w:val="00DD0AB2"/>
    <w:rsid w:val="00DD3902"/>
    <w:rsid w:val="00DD3C32"/>
    <w:rsid w:val="00DE1082"/>
    <w:rsid w:val="00DE2BB9"/>
    <w:rsid w:val="00DE2BDC"/>
    <w:rsid w:val="00DE2E3F"/>
    <w:rsid w:val="00DE48B3"/>
    <w:rsid w:val="00DF0062"/>
    <w:rsid w:val="00DF33DE"/>
    <w:rsid w:val="00DF7806"/>
    <w:rsid w:val="00E00141"/>
    <w:rsid w:val="00E008F8"/>
    <w:rsid w:val="00E00BEC"/>
    <w:rsid w:val="00E04513"/>
    <w:rsid w:val="00E04DC2"/>
    <w:rsid w:val="00E05187"/>
    <w:rsid w:val="00E0580E"/>
    <w:rsid w:val="00E0645B"/>
    <w:rsid w:val="00E14322"/>
    <w:rsid w:val="00E15B09"/>
    <w:rsid w:val="00E24DCD"/>
    <w:rsid w:val="00E31A78"/>
    <w:rsid w:val="00E32F2C"/>
    <w:rsid w:val="00E33D9F"/>
    <w:rsid w:val="00E353C4"/>
    <w:rsid w:val="00E368C1"/>
    <w:rsid w:val="00E46870"/>
    <w:rsid w:val="00E52CF9"/>
    <w:rsid w:val="00E5380B"/>
    <w:rsid w:val="00E5431B"/>
    <w:rsid w:val="00E55218"/>
    <w:rsid w:val="00E55816"/>
    <w:rsid w:val="00E60F85"/>
    <w:rsid w:val="00E71AE0"/>
    <w:rsid w:val="00E73033"/>
    <w:rsid w:val="00E7380E"/>
    <w:rsid w:val="00E76612"/>
    <w:rsid w:val="00E82B52"/>
    <w:rsid w:val="00E950CD"/>
    <w:rsid w:val="00EA02D4"/>
    <w:rsid w:val="00EA2986"/>
    <w:rsid w:val="00EB451C"/>
    <w:rsid w:val="00EB4939"/>
    <w:rsid w:val="00EB57BD"/>
    <w:rsid w:val="00EB5A99"/>
    <w:rsid w:val="00EB5DA0"/>
    <w:rsid w:val="00EC32D2"/>
    <w:rsid w:val="00EC596F"/>
    <w:rsid w:val="00EC5B58"/>
    <w:rsid w:val="00ED097F"/>
    <w:rsid w:val="00ED2E9E"/>
    <w:rsid w:val="00ED33E4"/>
    <w:rsid w:val="00ED5944"/>
    <w:rsid w:val="00ED678C"/>
    <w:rsid w:val="00EE415D"/>
    <w:rsid w:val="00EE557E"/>
    <w:rsid w:val="00EE69CE"/>
    <w:rsid w:val="00EE77A6"/>
    <w:rsid w:val="00EF104A"/>
    <w:rsid w:val="00EF200F"/>
    <w:rsid w:val="00EF32B7"/>
    <w:rsid w:val="00EF4957"/>
    <w:rsid w:val="00F05506"/>
    <w:rsid w:val="00F11140"/>
    <w:rsid w:val="00F11D7A"/>
    <w:rsid w:val="00F122A7"/>
    <w:rsid w:val="00F15559"/>
    <w:rsid w:val="00F16BE4"/>
    <w:rsid w:val="00F2175E"/>
    <w:rsid w:val="00F22607"/>
    <w:rsid w:val="00F24323"/>
    <w:rsid w:val="00F24DAF"/>
    <w:rsid w:val="00F26E14"/>
    <w:rsid w:val="00F36760"/>
    <w:rsid w:val="00F37F8E"/>
    <w:rsid w:val="00F419AF"/>
    <w:rsid w:val="00F45559"/>
    <w:rsid w:val="00F534E1"/>
    <w:rsid w:val="00F65460"/>
    <w:rsid w:val="00F6649D"/>
    <w:rsid w:val="00F70199"/>
    <w:rsid w:val="00F706B1"/>
    <w:rsid w:val="00F71F00"/>
    <w:rsid w:val="00F72B05"/>
    <w:rsid w:val="00F761AB"/>
    <w:rsid w:val="00F77EE5"/>
    <w:rsid w:val="00F86426"/>
    <w:rsid w:val="00F8788B"/>
    <w:rsid w:val="00F87CE1"/>
    <w:rsid w:val="00F939BE"/>
    <w:rsid w:val="00F946BF"/>
    <w:rsid w:val="00F969CE"/>
    <w:rsid w:val="00F97A25"/>
    <w:rsid w:val="00FA0B22"/>
    <w:rsid w:val="00FA18FE"/>
    <w:rsid w:val="00FA44DB"/>
    <w:rsid w:val="00FB0172"/>
    <w:rsid w:val="00FB1AEA"/>
    <w:rsid w:val="00FB21E0"/>
    <w:rsid w:val="00FB5E4B"/>
    <w:rsid w:val="00FB7073"/>
    <w:rsid w:val="00FC176B"/>
    <w:rsid w:val="00FC190D"/>
    <w:rsid w:val="00FC1BA8"/>
    <w:rsid w:val="00FC3BD6"/>
    <w:rsid w:val="00FC4417"/>
    <w:rsid w:val="00FC4F80"/>
    <w:rsid w:val="00FC60CA"/>
    <w:rsid w:val="00FC7BB3"/>
    <w:rsid w:val="00FC7C59"/>
    <w:rsid w:val="00FD0AEF"/>
    <w:rsid w:val="00FD3E1A"/>
    <w:rsid w:val="00FD6F17"/>
    <w:rsid w:val="00FE5BB4"/>
    <w:rsid w:val="00FF1979"/>
    <w:rsid w:val="00FF3FA7"/>
    <w:rsid w:val="00FF62EE"/>
    <w:rsid w:val="01467A06"/>
    <w:rsid w:val="023716A6"/>
    <w:rsid w:val="02894A49"/>
    <w:rsid w:val="02F6D13D"/>
    <w:rsid w:val="03E40F71"/>
    <w:rsid w:val="0477AB01"/>
    <w:rsid w:val="04F018FF"/>
    <w:rsid w:val="05C483EF"/>
    <w:rsid w:val="06523A9E"/>
    <w:rsid w:val="0772734B"/>
    <w:rsid w:val="07A8C0DF"/>
    <w:rsid w:val="0866200D"/>
    <w:rsid w:val="08F62AB3"/>
    <w:rsid w:val="0A9FB349"/>
    <w:rsid w:val="0D2123DC"/>
    <w:rsid w:val="0D718401"/>
    <w:rsid w:val="0DE46A6F"/>
    <w:rsid w:val="0DE72285"/>
    <w:rsid w:val="0FC5A31C"/>
    <w:rsid w:val="0FD5F05E"/>
    <w:rsid w:val="106824AC"/>
    <w:rsid w:val="10826C66"/>
    <w:rsid w:val="10F907EE"/>
    <w:rsid w:val="1310757E"/>
    <w:rsid w:val="13108DB7"/>
    <w:rsid w:val="131D9F22"/>
    <w:rsid w:val="1332BDAD"/>
    <w:rsid w:val="14699E9E"/>
    <w:rsid w:val="14918D58"/>
    <w:rsid w:val="15D08DFE"/>
    <w:rsid w:val="1605AA40"/>
    <w:rsid w:val="18173F86"/>
    <w:rsid w:val="19695B4F"/>
    <w:rsid w:val="1C0E31DA"/>
    <w:rsid w:val="1CCE0F5C"/>
    <w:rsid w:val="1CDEEC77"/>
    <w:rsid w:val="1D02F1ED"/>
    <w:rsid w:val="1D630245"/>
    <w:rsid w:val="1E32C1CE"/>
    <w:rsid w:val="1E5E10F4"/>
    <w:rsid w:val="1EB0055B"/>
    <w:rsid w:val="1F0F690E"/>
    <w:rsid w:val="1F93C247"/>
    <w:rsid w:val="205F4D05"/>
    <w:rsid w:val="238F1979"/>
    <w:rsid w:val="26B7BB59"/>
    <w:rsid w:val="27570F13"/>
    <w:rsid w:val="27A89D4A"/>
    <w:rsid w:val="27DDD688"/>
    <w:rsid w:val="28B5D5C9"/>
    <w:rsid w:val="2A2F9F1B"/>
    <w:rsid w:val="2A9207B5"/>
    <w:rsid w:val="2ABB84E4"/>
    <w:rsid w:val="2CE0B6C4"/>
    <w:rsid w:val="2D1AEC75"/>
    <w:rsid w:val="2D3AEAE6"/>
    <w:rsid w:val="2DBC978E"/>
    <w:rsid w:val="2F1EABC4"/>
    <w:rsid w:val="2F59D5F7"/>
    <w:rsid w:val="2FC8D4B3"/>
    <w:rsid w:val="312BB0AE"/>
    <w:rsid w:val="33A97C4B"/>
    <w:rsid w:val="33FA2BBF"/>
    <w:rsid w:val="34908B0C"/>
    <w:rsid w:val="35E1ADD2"/>
    <w:rsid w:val="3608DA66"/>
    <w:rsid w:val="36D7BCBB"/>
    <w:rsid w:val="37B1D6A2"/>
    <w:rsid w:val="37C38AFF"/>
    <w:rsid w:val="381CBEB8"/>
    <w:rsid w:val="38793046"/>
    <w:rsid w:val="38D3D1EB"/>
    <w:rsid w:val="3B3F54A5"/>
    <w:rsid w:val="3C25B5B6"/>
    <w:rsid w:val="3F5D1D19"/>
    <w:rsid w:val="3F84423F"/>
    <w:rsid w:val="3F910E66"/>
    <w:rsid w:val="40FC5BD2"/>
    <w:rsid w:val="41C04F6F"/>
    <w:rsid w:val="43053583"/>
    <w:rsid w:val="43E8FA00"/>
    <w:rsid w:val="454C14BD"/>
    <w:rsid w:val="45E64238"/>
    <w:rsid w:val="46753633"/>
    <w:rsid w:val="4707CD50"/>
    <w:rsid w:val="48294E64"/>
    <w:rsid w:val="4842F5C9"/>
    <w:rsid w:val="49F3CFEA"/>
    <w:rsid w:val="49FA09CD"/>
    <w:rsid w:val="4A110C96"/>
    <w:rsid w:val="4A3E10FA"/>
    <w:rsid w:val="4C427139"/>
    <w:rsid w:val="4CA587BA"/>
    <w:rsid w:val="4D021A88"/>
    <w:rsid w:val="4DD821C5"/>
    <w:rsid w:val="4E23A4DE"/>
    <w:rsid w:val="4E30A489"/>
    <w:rsid w:val="4F3AFD47"/>
    <w:rsid w:val="4F59B722"/>
    <w:rsid w:val="508A6AE0"/>
    <w:rsid w:val="51D2E450"/>
    <w:rsid w:val="53896FEF"/>
    <w:rsid w:val="55C48295"/>
    <w:rsid w:val="55D2792D"/>
    <w:rsid w:val="560F65C3"/>
    <w:rsid w:val="56A04DAC"/>
    <w:rsid w:val="56B379B0"/>
    <w:rsid w:val="57A43E4F"/>
    <w:rsid w:val="5836B37C"/>
    <w:rsid w:val="58C5E738"/>
    <w:rsid w:val="59C66D6E"/>
    <w:rsid w:val="5A0B71F0"/>
    <w:rsid w:val="5AAC9DEC"/>
    <w:rsid w:val="5B33BF9F"/>
    <w:rsid w:val="5B35E5E7"/>
    <w:rsid w:val="5BE5AADF"/>
    <w:rsid w:val="5DA65D2D"/>
    <w:rsid w:val="5DD1C640"/>
    <w:rsid w:val="5F386EA9"/>
    <w:rsid w:val="5F806138"/>
    <w:rsid w:val="5F92C7F2"/>
    <w:rsid w:val="5FD2D664"/>
    <w:rsid w:val="60ABFF4E"/>
    <w:rsid w:val="60CF8474"/>
    <w:rsid w:val="612F227E"/>
    <w:rsid w:val="61691CF9"/>
    <w:rsid w:val="61B39B8F"/>
    <w:rsid w:val="625BFCEB"/>
    <w:rsid w:val="625EE943"/>
    <w:rsid w:val="62C61CF4"/>
    <w:rsid w:val="63366FDB"/>
    <w:rsid w:val="63444863"/>
    <w:rsid w:val="63955AA4"/>
    <w:rsid w:val="642BCE43"/>
    <w:rsid w:val="644CE69B"/>
    <w:rsid w:val="6519707F"/>
    <w:rsid w:val="654E40B4"/>
    <w:rsid w:val="65A22000"/>
    <w:rsid w:val="65DBC667"/>
    <w:rsid w:val="66508559"/>
    <w:rsid w:val="66A4F5E6"/>
    <w:rsid w:val="67299A8C"/>
    <w:rsid w:val="692BC2FF"/>
    <w:rsid w:val="69435D84"/>
    <w:rsid w:val="6AB0880F"/>
    <w:rsid w:val="6B82085B"/>
    <w:rsid w:val="6D44711B"/>
    <w:rsid w:val="6D46C59F"/>
    <w:rsid w:val="6D6DE171"/>
    <w:rsid w:val="6D8ADBDA"/>
    <w:rsid w:val="6E89B20D"/>
    <w:rsid w:val="6F1687A1"/>
    <w:rsid w:val="6F8A9339"/>
    <w:rsid w:val="6FD36C5F"/>
    <w:rsid w:val="7040A040"/>
    <w:rsid w:val="71F57A99"/>
    <w:rsid w:val="7236CECF"/>
    <w:rsid w:val="7507A5BD"/>
    <w:rsid w:val="752685D8"/>
    <w:rsid w:val="75656EF0"/>
    <w:rsid w:val="75A80869"/>
    <w:rsid w:val="75D70E35"/>
    <w:rsid w:val="77A9641A"/>
    <w:rsid w:val="78450AC5"/>
    <w:rsid w:val="79123C61"/>
    <w:rsid w:val="795DF642"/>
    <w:rsid w:val="79690D28"/>
    <w:rsid w:val="79D9E865"/>
    <w:rsid w:val="7A76BD08"/>
    <w:rsid w:val="7A84D34A"/>
    <w:rsid w:val="7C329047"/>
    <w:rsid w:val="7DDB856E"/>
    <w:rsid w:val="7F48505E"/>
    <w:rsid w:val="7F742F1F"/>
    <w:rsid w:val="7FDE78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63F6D7"/>
  <w15:chartTrackingRefBased/>
  <w15:docId w15:val="{3586F7E9-A2AD-457F-8B17-32FE70B3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3D7"/>
    <w:pPr>
      <w:spacing w:after="5" w:line="248" w:lineRule="auto"/>
      <w:ind w:left="10" w:hanging="10"/>
    </w:pPr>
    <w:rPr>
      <w:rFonts w:ascii="Oxygen" w:eastAsia="Oxygen" w:hAnsi="Oxygen" w:cs="Oxygen"/>
      <w:color w:val="000000"/>
      <w:lang w:eastAsia="en-GB"/>
    </w:rPr>
  </w:style>
  <w:style w:type="paragraph" w:styleId="Heading1">
    <w:name w:val="heading 1"/>
    <w:next w:val="Normal"/>
    <w:link w:val="Heading1Char"/>
    <w:uiPriority w:val="9"/>
    <w:qFormat/>
    <w:rsid w:val="001553D7"/>
    <w:pPr>
      <w:keepNext/>
      <w:keepLines/>
      <w:spacing w:after="139"/>
      <w:ind w:left="10" w:hanging="10"/>
      <w:outlineLvl w:val="0"/>
    </w:pPr>
    <w:rPr>
      <w:rFonts w:ascii="Oxygen" w:eastAsia="Oxygen" w:hAnsi="Oxygen" w:cs="Oxygen"/>
      <w:b/>
      <w:color w:val="000000"/>
      <w:sz w:val="24"/>
      <w:u w:val="single" w:color="000000"/>
      <w:lang w:eastAsia="en-GB"/>
    </w:rPr>
  </w:style>
  <w:style w:type="paragraph" w:styleId="Heading2">
    <w:name w:val="heading 2"/>
    <w:next w:val="Normal"/>
    <w:link w:val="Heading2Char"/>
    <w:uiPriority w:val="9"/>
    <w:unhideWhenUsed/>
    <w:qFormat/>
    <w:rsid w:val="001553D7"/>
    <w:pPr>
      <w:keepNext/>
      <w:keepLines/>
      <w:ind w:left="10" w:hanging="10"/>
      <w:outlineLvl w:val="1"/>
    </w:pPr>
    <w:rPr>
      <w:rFonts w:ascii="Oxygen" w:eastAsia="Oxygen" w:hAnsi="Oxygen" w:cs="Oxygen"/>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0A4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A44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4DB"/>
  </w:style>
  <w:style w:type="paragraph" w:styleId="Footer">
    <w:name w:val="footer"/>
    <w:basedOn w:val="Normal"/>
    <w:link w:val="FooterChar"/>
    <w:uiPriority w:val="99"/>
    <w:unhideWhenUsed/>
    <w:rsid w:val="00FA44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4DB"/>
  </w:style>
  <w:style w:type="paragraph" w:styleId="ListParagraph">
    <w:name w:val="List Paragraph"/>
    <w:basedOn w:val="Normal"/>
    <w:uiPriority w:val="34"/>
    <w:qFormat/>
    <w:rsid w:val="00BA7EBB"/>
    <w:pPr>
      <w:ind w:left="720"/>
      <w:contextualSpacing/>
    </w:pPr>
  </w:style>
  <w:style w:type="paragraph" w:customStyle="1" w:styleId="Body">
    <w:name w:val="Body"/>
    <w:rsid w:val="004D593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14:textOutline w14:w="0" w14:cap="flat" w14:cmpd="sng" w14:algn="ctr">
        <w14:noFill/>
        <w14:prstDash w14:val="solid"/>
        <w14:bevel/>
      </w14:textOutline>
    </w:rPr>
  </w:style>
  <w:style w:type="paragraph" w:customStyle="1" w:styleId="TableStyle2">
    <w:name w:val="Table Style 2"/>
    <w:rsid w:val="004D5931"/>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bdr w:val="nil"/>
      <w:lang w:eastAsia="en-GB"/>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0F3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9BE"/>
    <w:rPr>
      <w:rFonts w:ascii="Segoe UI" w:hAnsi="Segoe UI" w:cs="Segoe UI"/>
      <w:sz w:val="18"/>
      <w:szCs w:val="18"/>
    </w:rPr>
  </w:style>
  <w:style w:type="paragraph" w:styleId="CommentText">
    <w:name w:val="annotation text"/>
    <w:basedOn w:val="Normal"/>
    <w:link w:val="CommentTextChar"/>
    <w:uiPriority w:val="99"/>
    <w:semiHidden/>
    <w:unhideWhenUsed/>
    <w:rsid w:val="00026DB1"/>
    <w:pPr>
      <w:spacing w:line="240" w:lineRule="auto"/>
    </w:pPr>
    <w:rPr>
      <w:sz w:val="20"/>
      <w:szCs w:val="20"/>
    </w:rPr>
  </w:style>
  <w:style w:type="character" w:customStyle="1" w:styleId="CommentTextChar">
    <w:name w:val="Comment Text Char"/>
    <w:basedOn w:val="DefaultParagraphFont"/>
    <w:link w:val="CommentText"/>
    <w:uiPriority w:val="99"/>
    <w:semiHidden/>
    <w:rsid w:val="00026DB1"/>
    <w:rPr>
      <w:sz w:val="20"/>
      <w:szCs w:val="20"/>
    </w:rPr>
  </w:style>
  <w:style w:type="character" w:styleId="CommentReference">
    <w:name w:val="annotation reference"/>
    <w:basedOn w:val="DefaultParagraphFont"/>
    <w:uiPriority w:val="99"/>
    <w:semiHidden/>
    <w:unhideWhenUsed/>
    <w:rsid w:val="00026DB1"/>
    <w:rPr>
      <w:sz w:val="16"/>
      <w:szCs w:val="16"/>
    </w:rPr>
  </w:style>
  <w:style w:type="paragraph" w:styleId="CommentSubject">
    <w:name w:val="annotation subject"/>
    <w:basedOn w:val="CommentText"/>
    <w:next w:val="CommentText"/>
    <w:link w:val="CommentSubjectChar"/>
    <w:uiPriority w:val="99"/>
    <w:semiHidden/>
    <w:unhideWhenUsed/>
    <w:rsid w:val="00DB3543"/>
    <w:rPr>
      <w:b/>
      <w:bCs/>
    </w:rPr>
  </w:style>
  <w:style w:type="character" w:customStyle="1" w:styleId="CommentSubjectChar">
    <w:name w:val="Comment Subject Char"/>
    <w:basedOn w:val="CommentTextChar"/>
    <w:link w:val="CommentSubject"/>
    <w:uiPriority w:val="99"/>
    <w:semiHidden/>
    <w:rsid w:val="00DB3543"/>
    <w:rPr>
      <w:b/>
      <w:bCs/>
      <w:sz w:val="20"/>
      <w:szCs w:val="20"/>
    </w:rPr>
  </w:style>
  <w:style w:type="character" w:styleId="UnresolvedMention">
    <w:name w:val="Unresolved Mention"/>
    <w:basedOn w:val="DefaultParagraphFont"/>
    <w:uiPriority w:val="99"/>
    <w:unhideWhenUsed/>
    <w:rsid w:val="00887C66"/>
    <w:rPr>
      <w:color w:val="605E5C"/>
      <w:shd w:val="clear" w:color="auto" w:fill="E1DFDD"/>
    </w:rPr>
  </w:style>
  <w:style w:type="character" w:styleId="Mention">
    <w:name w:val="Mention"/>
    <w:basedOn w:val="DefaultParagraphFont"/>
    <w:uiPriority w:val="99"/>
    <w:unhideWhenUsed/>
    <w:rsid w:val="00887C66"/>
    <w:rPr>
      <w:color w:val="2B579A"/>
      <w:shd w:val="clear" w:color="auto" w:fill="E1DFDD"/>
    </w:rPr>
  </w:style>
  <w:style w:type="character" w:styleId="Hyperlink">
    <w:name w:val="Hyperlink"/>
    <w:basedOn w:val="DefaultParagraphFont"/>
    <w:uiPriority w:val="99"/>
    <w:unhideWhenUsed/>
    <w:rsid w:val="00485854"/>
    <w:rPr>
      <w:color w:val="0563C1" w:themeColor="hyperlink"/>
      <w:u w:val="single"/>
    </w:rPr>
  </w:style>
  <w:style w:type="character" w:customStyle="1" w:styleId="Heading1Char">
    <w:name w:val="Heading 1 Char"/>
    <w:basedOn w:val="DefaultParagraphFont"/>
    <w:link w:val="Heading1"/>
    <w:uiPriority w:val="9"/>
    <w:rsid w:val="001553D7"/>
    <w:rPr>
      <w:rFonts w:ascii="Oxygen" w:eastAsia="Oxygen" w:hAnsi="Oxygen" w:cs="Oxygen"/>
      <w:b/>
      <w:color w:val="000000"/>
      <w:sz w:val="24"/>
      <w:u w:val="single" w:color="000000"/>
      <w:lang w:eastAsia="en-GB"/>
    </w:rPr>
  </w:style>
  <w:style w:type="character" w:customStyle="1" w:styleId="Heading2Char">
    <w:name w:val="Heading 2 Char"/>
    <w:basedOn w:val="DefaultParagraphFont"/>
    <w:link w:val="Heading2"/>
    <w:uiPriority w:val="9"/>
    <w:rsid w:val="001553D7"/>
    <w:rPr>
      <w:rFonts w:ascii="Oxygen" w:eastAsia="Oxygen" w:hAnsi="Oxygen" w:cs="Oxygen"/>
      <w:b/>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81660">
      <w:bodyDiv w:val="1"/>
      <w:marLeft w:val="0"/>
      <w:marRight w:val="0"/>
      <w:marTop w:val="0"/>
      <w:marBottom w:val="0"/>
      <w:divBdr>
        <w:top w:val="none" w:sz="0" w:space="0" w:color="auto"/>
        <w:left w:val="none" w:sz="0" w:space="0" w:color="auto"/>
        <w:bottom w:val="none" w:sz="0" w:space="0" w:color="auto"/>
        <w:right w:val="none" w:sz="0" w:space="0" w:color="auto"/>
      </w:divBdr>
      <w:divsChild>
        <w:div w:id="65686300">
          <w:marLeft w:val="0"/>
          <w:marRight w:val="0"/>
          <w:marTop w:val="0"/>
          <w:marBottom w:val="0"/>
          <w:divBdr>
            <w:top w:val="none" w:sz="0" w:space="0" w:color="auto"/>
            <w:left w:val="none" w:sz="0" w:space="0" w:color="auto"/>
            <w:bottom w:val="none" w:sz="0" w:space="0" w:color="auto"/>
            <w:right w:val="none" w:sz="0" w:space="0" w:color="auto"/>
          </w:divBdr>
        </w:div>
      </w:divsChild>
    </w:div>
    <w:div w:id="353724757">
      <w:bodyDiv w:val="1"/>
      <w:marLeft w:val="0"/>
      <w:marRight w:val="0"/>
      <w:marTop w:val="0"/>
      <w:marBottom w:val="0"/>
      <w:divBdr>
        <w:top w:val="none" w:sz="0" w:space="0" w:color="auto"/>
        <w:left w:val="none" w:sz="0" w:space="0" w:color="auto"/>
        <w:bottom w:val="none" w:sz="0" w:space="0" w:color="auto"/>
        <w:right w:val="none" w:sz="0" w:space="0" w:color="auto"/>
      </w:divBdr>
      <w:divsChild>
        <w:div w:id="1256403462">
          <w:marLeft w:val="0"/>
          <w:marRight w:val="0"/>
          <w:marTop w:val="0"/>
          <w:marBottom w:val="0"/>
          <w:divBdr>
            <w:top w:val="none" w:sz="0" w:space="0" w:color="auto"/>
            <w:left w:val="none" w:sz="0" w:space="0" w:color="auto"/>
            <w:bottom w:val="none" w:sz="0" w:space="0" w:color="auto"/>
            <w:right w:val="none" w:sz="0" w:space="0" w:color="auto"/>
          </w:divBdr>
        </w:div>
      </w:divsChild>
    </w:div>
    <w:div w:id="510949127">
      <w:bodyDiv w:val="1"/>
      <w:marLeft w:val="0"/>
      <w:marRight w:val="0"/>
      <w:marTop w:val="0"/>
      <w:marBottom w:val="0"/>
      <w:divBdr>
        <w:top w:val="none" w:sz="0" w:space="0" w:color="auto"/>
        <w:left w:val="none" w:sz="0" w:space="0" w:color="auto"/>
        <w:bottom w:val="none" w:sz="0" w:space="0" w:color="auto"/>
        <w:right w:val="none" w:sz="0" w:space="0" w:color="auto"/>
      </w:divBdr>
      <w:divsChild>
        <w:div w:id="1836189897">
          <w:marLeft w:val="0"/>
          <w:marRight w:val="0"/>
          <w:marTop w:val="0"/>
          <w:marBottom w:val="0"/>
          <w:divBdr>
            <w:top w:val="none" w:sz="0" w:space="0" w:color="auto"/>
            <w:left w:val="none" w:sz="0" w:space="0" w:color="auto"/>
            <w:bottom w:val="none" w:sz="0" w:space="0" w:color="auto"/>
            <w:right w:val="none" w:sz="0" w:space="0" w:color="auto"/>
          </w:divBdr>
        </w:div>
      </w:divsChild>
    </w:div>
    <w:div w:id="532501023">
      <w:bodyDiv w:val="1"/>
      <w:marLeft w:val="0"/>
      <w:marRight w:val="0"/>
      <w:marTop w:val="0"/>
      <w:marBottom w:val="0"/>
      <w:divBdr>
        <w:top w:val="none" w:sz="0" w:space="0" w:color="auto"/>
        <w:left w:val="none" w:sz="0" w:space="0" w:color="auto"/>
        <w:bottom w:val="none" w:sz="0" w:space="0" w:color="auto"/>
        <w:right w:val="none" w:sz="0" w:space="0" w:color="auto"/>
      </w:divBdr>
      <w:divsChild>
        <w:div w:id="209996149">
          <w:marLeft w:val="0"/>
          <w:marRight w:val="0"/>
          <w:marTop w:val="0"/>
          <w:marBottom w:val="0"/>
          <w:divBdr>
            <w:top w:val="none" w:sz="0" w:space="0" w:color="auto"/>
            <w:left w:val="none" w:sz="0" w:space="0" w:color="auto"/>
            <w:bottom w:val="none" w:sz="0" w:space="0" w:color="auto"/>
            <w:right w:val="none" w:sz="0" w:space="0" w:color="auto"/>
          </w:divBdr>
        </w:div>
      </w:divsChild>
    </w:div>
    <w:div w:id="616640901">
      <w:bodyDiv w:val="1"/>
      <w:marLeft w:val="0"/>
      <w:marRight w:val="0"/>
      <w:marTop w:val="0"/>
      <w:marBottom w:val="0"/>
      <w:divBdr>
        <w:top w:val="none" w:sz="0" w:space="0" w:color="auto"/>
        <w:left w:val="none" w:sz="0" w:space="0" w:color="auto"/>
        <w:bottom w:val="none" w:sz="0" w:space="0" w:color="auto"/>
        <w:right w:val="none" w:sz="0" w:space="0" w:color="auto"/>
      </w:divBdr>
      <w:divsChild>
        <w:div w:id="1727949238">
          <w:marLeft w:val="0"/>
          <w:marRight w:val="0"/>
          <w:marTop w:val="0"/>
          <w:marBottom w:val="0"/>
          <w:divBdr>
            <w:top w:val="none" w:sz="0" w:space="0" w:color="auto"/>
            <w:left w:val="none" w:sz="0" w:space="0" w:color="auto"/>
            <w:bottom w:val="none" w:sz="0" w:space="0" w:color="auto"/>
            <w:right w:val="none" w:sz="0" w:space="0" w:color="auto"/>
          </w:divBdr>
        </w:div>
      </w:divsChild>
    </w:div>
    <w:div w:id="654797795">
      <w:bodyDiv w:val="1"/>
      <w:marLeft w:val="0"/>
      <w:marRight w:val="0"/>
      <w:marTop w:val="0"/>
      <w:marBottom w:val="0"/>
      <w:divBdr>
        <w:top w:val="none" w:sz="0" w:space="0" w:color="auto"/>
        <w:left w:val="none" w:sz="0" w:space="0" w:color="auto"/>
        <w:bottom w:val="none" w:sz="0" w:space="0" w:color="auto"/>
        <w:right w:val="none" w:sz="0" w:space="0" w:color="auto"/>
      </w:divBdr>
    </w:div>
    <w:div w:id="906063967">
      <w:bodyDiv w:val="1"/>
      <w:marLeft w:val="0"/>
      <w:marRight w:val="0"/>
      <w:marTop w:val="0"/>
      <w:marBottom w:val="0"/>
      <w:divBdr>
        <w:top w:val="none" w:sz="0" w:space="0" w:color="auto"/>
        <w:left w:val="none" w:sz="0" w:space="0" w:color="auto"/>
        <w:bottom w:val="none" w:sz="0" w:space="0" w:color="auto"/>
        <w:right w:val="none" w:sz="0" w:space="0" w:color="auto"/>
      </w:divBdr>
      <w:divsChild>
        <w:div w:id="212886223">
          <w:marLeft w:val="0"/>
          <w:marRight w:val="0"/>
          <w:marTop w:val="0"/>
          <w:marBottom w:val="0"/>
          <w:divBdr>
            <w:top w:val="none" w:sz="0" w:space="0" w:color="auto"/>
            <w:left w:val="none" w:sz="0" w:space="0" w:color="auto"/>
            <w:bottom w:val="none" w:sz="0" w:space="0" w:color="auto"/>
            <w:right w:val="none" w:sz="0" w:space="0" w:color="auto"/>
          </w:divBdr>
        </w:div>
      </w:divsChild>
    </w:div>
    <w:div w:id="1081221946">
      <w:bodyDiv w:val="1"/>
      <w:marLeft w:val="0"/>
      <w:marRight w:val="0"/>
      <w:marTop w:val="0"/>
      <w:marBottom w:val="0"/>
      <w:divBdr>
        <w:top w:val="none" w:sz="0" w:space="0" w:color="auto"/>
        <w:left w:val="none" w:sz="0" w:space="0" w:color="auto"/>
        <w:bottom w:val="none" w:sz="0" w:space="0" w:color="auto"/>
        <w:right w:val="none" w:sz="0" w:space="0" w:color="auto"/>
      </w:divBdr>
    </w:div>
    <w:div w:id="1249727429">
      <w:bodyDiv w:val="1"/>
      <w:marLeft w:val="0"/>
      <w:marRight w:val="0"/>
      <w:marTop w:val="0"/>
      <w:marBottom w:val="0"/>
      <w:divBdr>
        <w:top w:val="none" w:sz="0" w:space="0" w:color="auto"/>
        <w:left w:val="none" w:sz="0" w:space="0" w:color="auto"/>
        <w:bottom w:val="none" w:sz="0" w:space="0" w:color="auto"/>
        <w:right w:val="none" w:sz="0" w:space="0" w:color="auto"/>
      </w:divBdr>
      <w:divsChild>
        <w:div w:id="1305621686">
          <w:marLeft w:val="0"/>
          <w:marRight w:val="0"/>
          <w:marTop w:val="0"/>
          <w:marBottom w:val="0"/>
          <w:divBdr>
            <w:top w:val="none" w:sz="0" w:space="0" w:color="auto"/>
            <w:left w:val="none" w:sz="0" w:space="0" w:color="auto"/>
            <w:bottom w:val="none" w:sz="0" w:space="0" w:color="auto"/>
            <w:right w:val="none" w:sz="0" w:space="0" w:color="auto"/>
          </w:divBdr>
        </w:div>
      </w:divsChild>
    </w:div>
    <w:div w:id="1446654212">
      <w:bodyDiv w:val="1"/>
      <w:marLeft w:val="0"/>
      <w:marRight w:val="0"/>
      <w:marTop w:val="0"/>
      <w:marBottom w:val="0"/>
      <w:divBdr>
        <w:top w:val="none" w:sz="0" w:space="0" w:color="auto"/>
        <w:left w:val="none" w:sz="0" w:space="0" w:color="auto"/>
        <w:bottom w:val="none" w:sz="0" w:space="0" w:color="auto"/>
        <w:right w:val="none" w:sz="0" w:space="0" w:color="auto"/>
      </w:divBdr>
      <w:divsChild>
        <w:div w:id="743264053">
          <w:marLeft w:val="0"/>
          <w:marRight w:val="0"/>
          <w:marTop w:val="0"/>
          <w:marBottom w:val="0"/>
          <w:divBdr>
            <w:top w:val="none" w:sz="0" w:space="0" w:color="auto"/>
            <w:left w:val="none" w:sz="0" w:space="0" w:color="auto"/>
            <w:bottom w:val="none" w:sz="0" w:space="0" w:color="auto"/>
            <w:right w:val="none" w:sz="0" w:space="0" w:color="auto"/>
          </w:divBdr>
        </w:div>
      </w:divsChild>
    </w:div>
    <w:div w:id="1495755914">
      <w:bodyDiv w:val="1"/>
      <w:marLeft w:val="0"/>
      <w:marRight w:val="0"/>
      <w:marTop w:val="0"/>
      <w:marBottom w:val="0"/>
      <w:divBdr>
        <w:top w:val="none" w:sz="0" w:space="0" w:color="auto"/>
        <w:left w:val="none" w:sz="0" w:space="0" w:color="auto"/>
        <w:bottom w:val="none" w:sz="0" w:space="0" w:color="auto"/>
        <w:right w:val="none" w:sz="0" w:space="0" w:color="auto"/>
      </w:divBdr>
    </w:div>
    <w:div w:id="1510213757">
      <w:bodyDiv w:val="1"/>
      <w:marLeft w:val="0"/>
      <w:marRight w:val="0"/>
      <w:marTop w:val="0"/>
      <w:marBottom w:val="0"/>
      <w:divBdr>
        <w:top w:val="none" w:sz="0" w:space="0" w:color="auto"/>
        <w:left w:val="none" w:sz="0" w:space="0" w:color="auto"/>
        <w:bottom w:val="none" w:sz="0" w:space="0" w:color="auto"/>
        <w:right w:val="none" w:sz="0" w:space="0" w:color="auto"/>
      </w:divBdr>
      <w:divsChild>
        <w:div w:id="1693803222">
          <w:marLeft w:val="0"/>
          <w:marRight w:val="0"/>
          <w:marTop w:val="0"/>
          <w:marBottom w:val="0"/>
          <w:divBdr>
            <w:top w:val="none" w:sz="0" w:space="0" w:color="auto"/>
            <w:left w:val="none" w:sz="0" w:space="0" w:color="auto"/>
            <w:bottom w:val="none" w:sz="0" w:space="0" w:color="auto"/>
            <w:right w:val="none" w:sz="0" w:space="0" w:color="auto"/>
          </w:divBdr>
        </w:div>
      </w:divsChild>
    </w:div>
    <w:div w:id="1580796789">
      <w:bodyDiv w:val="1"/>
      <w:marLeft w:val="0"/>
      <w:marRight w:val="0"/>
      <w:marTop w:val="0"/>
      <w:marBottom w:val="0"/>
      <w:divBdr>
        <w:top w:val="none" w:sz="0" w:space="0" w:color="auto"/>
        <w:left w:val="none" w:sz="0" w:space="0" w:color="auto"/>
        <w:bottom w:val="none" w:sz="0" w:space="0" w:color="auto"/>
        <w:right w:val="none" w:sz="0" w:space="0" w:color="auto"/>
      </w:divBdr>
      <w:divsChild>
        <w:div w:id="1395280213">
          <w:marLeft w:val="0"/>
          <w:marRight w:val="0"/>
          <w:marTop w:val="0"/>
          <w:marBottom w:val="0"/>
          <w:divBdr>
            <w:top w:val="none" w:sz="0" w:space="0" w:color="auto"/>
            <w:left w:val="none" w:sz="0" w:space="0" w:color="auto"/>
            <w:bottom w:val="none" w:sz="0" w:space="0" w:color="auto"/>
            <w:right w:val="none" w:sz="0" w:space="0" w:color="auto"/>
          </w:divBdr>
        </w:div>
      </w:divsChild>
    </w:div>
    <w:div w:id="2020503455">
      <w:bodyDiv w:val="1"/>
      <w:marLeft w:val="0"/>
      <w:marRight w:val="0"/>
      <w:marTop w:val="0"/>
      <w:marBottom w:val="0"/>
      <w:divBdr>
        <w:top w:val="none" w:sz="0" w:space="0" w:color="auto"/>
        <w:left w:val="none" w:sz="0" w:space="0" w:color="auto"/>
        <w:bottom w:val="none" w:sz="0" w:space="0" w:color="auto"/>
        <w:right w:val="none" w:sz="0" w:space="0" w:color="auto"/>
      </w:divBdr>
      <w:divsChild>
        <w:div w:id="725489475">
          <w:marLeft w:val="0"/>
          <w:marRight w:val="0"/>
          <w:marTop w:val="0"/>
          <w:marBottom w:val="0"/>
          <w:divBdr>
            <w:top w:val="none" w:sz="0" w:space="0" w:color="auto"/>
            <w:left w:val="none" w:sz="0" w:space="0" w:color="auto"/>
            <w:bottom w:val="none" w:sz="0" w:space="0" w:color="auto"/>
            <w:right w:val="none" w:sz="0" w:space="0" w:color="auto"/>
          </w:divBdr>
        </w:div>
      </w:divsChild>
    </w:div>
    <w:div w:id="2036687313">
      <w:bodyDiv w:val="1"/>
      <w:marLeft w:val="0"/>
      <w:marRight w:val="0"/>
      <w:marTop w:val="0"/>
      <w:marBottom w:val="0"/>
      <w:divBdr>
        <w:top w:val="none" w:sz="0" w:space="0" w:color="auto"/>
        <w:left w:val="none" w:sz="0" w:space="0" w:color="auto"/>
        <w:bottom w:val="none" w:sz="0" w:space="0" w:color="auto"/>
        <w:right w:val="none" w:sz="0" w:space="0" w:color="auto"/>
      </w:divBdr>
      <w:divsChild>
        <w:div w:id="930890993">
          <w:marLeft w:val="0"/>
          <w:marRight w:val="0"/>
          <w:marTop w:val="0"/>
          <w:marBottom w:val="0"/>
          <w:divBdr>
            <w:top w:val="none" w:sz="0" w:space="0" w:color="auto"/>
            <w:left w:val="none" w:sz="0" w:space="0" w:color="auto"/>
            <w:bottom w:val="none" w:sz="0" w:space="0" w:color="auto"/>
            <w:right w:val="none" w:sz="0" w:space="0" w:color="auto"/>
          </w:divBdr>
        </w:div>
      </w:divsChild>
    </w:div>
    <w:div w:id="2063015034">
      <w:bodyDiv w:val="1"/>
      <w:marLeft w:val="0"/>
      <w:marRight w:val="0"/>
      <w:marTop w:val="0"/>
      <w:marBottom w:val="0"/>
      <w:divBdr>
        <w:top w:val="none" w:sz="0" w:space="0" w:color="auto"/>
        <w:left w:val="none" w:sz="0" w:space="0" w:color="auto"/>
        <w:bottom w:val="none" w:sz="0" w:space="0" w:color="auto"/>
        <w:right w:val="none" w:sz="0" w:space="0" w:color="auto"/>
      </w:divBdr>
      <w:divsChild>
        <w:div w:id="347295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s xmlns="29b2d577-bce9-411f-8047-b4f081e5b02d" xsi:nil="true"/>
    <_ip_UnifiedCompliancePolicyUIAction xmlns="http://schemas.microsoft.com/sharepoint/v3" xsi:nil="true"/>
    <MigrationWizIdSecurityGroups xmlns="29b2d577-bce9-411f-8047-b4f081e5b02d" xsi:nil="true"/>
    <MigrationWizIdPermissionLevels xmlns="29b2d577-bce9-411f-8047-b4f081e5b02d" xsi:nil="true"/>
    <_ip_UnifiedCompliancePolicyProperties xmlns="http://schemas.microsoft.com/sharepoint/v3" xsi:nil="true"/>
    <MigrationWizIdDocumentLibraryPermissions xmlns="29b2d577-bce9-411f-8047-b4f081e5b02d" xsi:nil="true"/>
    <MigrationWizId xmlns="29b2d577-bce9-411f-8047-b4f081e5b02d" xsi:nil="true"/>
    <_dlc_DocId xmlns="07b7d5ed-e9af-4f28-9246-7a2a4d12ef98">POLNOW-568214909-23321</_dlc_DocId>
    <_dlc_DocIdUrl xmlns="07b7d5ed-e9af-4f28-9246-7a2a4d12ef98">
      <Url>https://policenow.sharepoint.com/_layouts/15/DocIdRedir.aspx?ID=POLNOW-568214909-23321</Url>
      <Description>POLNOW-568214909-23321</Description>
    </_dlc_DocIdUrl>
    <TaxCatchAll xmlns="07b7d5ed-e9af-4f28-9246-7a2a4d12ef98" xsi:nil="true"/>
    <lcf76f155ced4ddcb4097134ff3c332f xmlns="29b2d577-bce9-411f-8047-b4f081e5b02d">
      <Terms xmlns="http://schemas.microsoft.com/office/infopath/2007/PartnerControls"/>
    </lcf76f155ced4ddcb4097134ff3c332f>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2B364DF75E6A64CB0046EF46E8AB52C" ma:contentTypeVersion="27" ma:contentTypeDescription="Create a new document." ma:contentTypeScope="" ma:versionID="5aebde360bd96529d169ba4759b68b87">
  <xsd:schema xmlns:xsd="http://www.w3.org/2001/XMLSchema" xmlns:xs="http://www.w3.org/2001/XMLSchema" xmlns:p="http://schemas.microsoft.com/office/2006/metadata/properties" xmlns:ns1="http://schemas.microsoft.com/sharepoint/v3" xmlns:ns2="29b2d577-bce9-411f-8047-b4f081e5b02d" xmlns:ns3="07b7d5ed-e9af-4f28-9246-7a2a4d12ef98" targetNamespace="http://schemas.microsoft.com/office/2006/metadata/properties" ma:root="true" ma:fieldsID="5e94bb5198793fc16086675c92181399" ns1:_="" ns2:_="" ns3:_="">
    <xsd:import namespace="http://schemas.microsoft.com/sharepoint/v3"/>
    <xsd:import namespace="29b2d577-bce9-411f-8047-b4f081e5b02d"/>
    <xsd:import namespace="07b7d5ed-e9af-4f28-9246-7a2a4d12ef98"/>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3:_dlc_DocId" minOccurs="0"/>
                <xsd:element ref="ns3:_dlc_DocIdUrl" minOccurs="0"/>
                <xsd:element ref="ns3:_dlc_DocIdPersistId"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7" nillable="true" ma:displayName="Unified Compliance Policy Properties" ma:hidden="true" ma:internalName="_ip_UnifiedCompliancePolicyProperties">
      <xsd:simpleType>
        <xsd:restriction base="dms:Note"/>
      </xsd:simpleType>
    </xsd:element>
    <xsd:element name="_ip_UnifiedCompliancePolicyUIAction" ma:index="2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b2d577-bce9-411f-8047-b4f081e5b02d"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Location" ma:index="21" nillable="true" ma:displayName="MediaServiceLocation" ma:description="" ma:internalName="MediaServiceLocatio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a8f6bcb5-5f68-4481-abde-80cd8b14b6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b7d5ed-e9af-4f28-9246-7a2a4d12ef9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element name="TaxCatchAll" ma:index="33" nillable="true" ma:displayName="Taxonomy Catch All Column" ma:hidden="true" ma:list="{88169320-2770-4845-8193-2e31f496c5ca}" ma:internalName="TaxCatchAll" ma:showField="CatchAllData" ma:web="07b7d5ed-e9af-4f28-9246-7a2a4d12ef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1C1F4B-06C0-43E4-8691-3CC72B84D494}">
  <ds:schemaRefs>
    <ds:schemaRef ds:uri="http://schemas.microsoft.com/sharepoint/v3/contenttype/forms"/>
  </ds:schemaRefs>
</ds:datastoreItem>
</file>

<file path=customXml/itemProps2.xml><?xml version="1.0" encoding="utf-8"?>
<ds:datastoreItem xmlns:ds="http://schemas.openxmlformats.org/officeDocument/2006/customXml" ds:itemID="{9E7160DC-B50F-409C-8CBE-DC8675774A43}">
  <ds:schemaRefs>
    <ds:schemaRef ds:uri="http://purl.org/dc/terms/"/>
    <ds:schemaRef ds:uri="http://www.w3.org/XML/1998/namespace"/>
    <ds:schemaRef ds:uri="http://schemas.microsoft.com/sharepoint/v3"/>
    <ds:schemaRef ds:uri="http://schemas.microsoft.com/office/2006/documentManagement/types"/>
    <ds:schemaRef ds:uri="http://schemas.openxmlformats.org/package/2006/metadata/core-properties"/>
    <ds:schemaRef ds:uri="07b7d5ed-e9af-4f28-9246-7a2a4d12ef98"/>
    <ds:schemaRef ds:uri="http://schemas.microsoft.com/office/infopath/2007/PartnerControls"/>
    <ds:schemaRef ds:uri="http://purl.org/dc/dcmitype/"/>
    <ds:schemaRef ds:uri="29b2d577-bce9-411f-8047-b4f081e5b02d"/>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49A60EFD-DC9F-4F47-A410-ED036BAF3921}">
  <ds:schemaRefs>
    <ds:schemaRef ds:uri="http://schemas.microsoft.com/sharepoint/events"/>
  </ds:schemaRefs>
</ds:datastoreItem>
</file>

<file path=customXml/itemProps4.xml><?xml version="1.0" encoding="utf-8"?>
<ds:datastoreItem xmlns:ds="http://schemas.openxmlformats.org/officeDocument/2006/customXml" ds:itemID="{5F27F683-C942-4985-A5B8-121F3C8E3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b2d577-bce9-411f-8047-b4f081e5b02d"/>
    <ds:schemaRef ds:uri="07b7d5ed-e9af-4f28-9246-7a2a4d12e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Hill</dc:creator>
  <cp:keywords/>
  <dc:description/>
  <cp:lastModifiedBy>Annie To</cp:lastModifiedBy>
  <cp:revision>2</cp:revision>
  <dcterms:created xsi:type="dcterms:W3CDTF">2022-05-26T09:22:00Z</dcterms:created>
  <dcterms:modified xsi:type="dcterms:W3CDTF">2022-05-26T09:22:00Z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0x01010082B364DF75E6A64CB0046EF46E8AB52C</vt:lpwstr>
  </property>
  <property fmtid="{D5CDD505-2E9C-101B-9397-08002B2CF9AE}" pid="3" name="_dlc_DocIdItemGuid">
    <vt:lpwstr>6d46bff9-6bf1-4ef9-9694-ba3f930c02d6</vt:lpwstr>
  </property>
</Properties>
</file>